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FB68A">
      <w:pPr>
        <w:spacing w:line="580" w:lineRule="exact"/>
        <w:jc w:val="left"/>
        <w:rPr>
          <w:rFonts w:hint="eastAsia" w:ascii="方正小标宋_GBK" w:hAnsi="Times New Roman" w:eastAsia="方正小标宋_GBK"/>
          <w:color w:val="auto"/>
          <w:sz w:val="30"/>
          <w:szCs w:val="30"/>
        </w:rPr>
      </w:pPr>
      <w:bookmarkStart w:id="0" w:name="_Toc988042086_WPSOffice_Level1"/>
      <w:r>
        <w:rPr>
          <w:rFonts w:hint="eastAsia" w:ascii="仿宋_GB2312" w:hAnsi="仿宋_GB2312" w:eastAsia="仿宋_GB2312" w:cs="仿宋_GB2312"/>
          <w:color w:val="auto"/>
          <w:sz w:val="30"/>
          <w:szCs w:val="30"/>
          <w:lang w:eastAsia="zh-CN"/>
        </w:rPr>
        <w:t>附件：</w:t>
      </w:r>
    </w:p>
    <w:p w14:paraId="13D655E5">
      <w:pPr>
        <w:spacing w:line="580" w:lineRule="exact"/>
        <w:jc w:val="center"/>
        <w:rPr>
          <w:rFonts w:ascii="方正小标宋_GBK" w:hAnsi="Times New Roman" w:eastAsia="方正小标宋_GBK"/>
          <w:color w:val="auto"/>
          <w:sz w:val="44"/>
          <w:szCs w:val="44"/>
        </w:rPr>
      </w:pPr>
      <w:r>
        <w:rPr>
          <w:rFonts w:hint="eastAsia" w:ascii="方正小标宋_GBK" w:hAnsi="Times New Roman" w:eastAsia="方正小标宋_GBK"/>
          <w:color w:val="auto"/>
          <w:sz w:val="44"/>
          <w:szCs w:val="44"/>
        </w:rPr>
        <w:t>江门市智能网联汽车道路测试与示范应用</w:t>
      </w:r>
    </w:p>
    <w:p w14:paraId="56D0159F">
      <w:pPr>
        <w:spacing w:line="580" w:lineRule="exact"/>
        <w:jc w:val="center"/>
        <w:rPr>
          <w:rFonts w:hint="eastAsia" w:ascii="方正小标宋_GBK" w:hAnsi="Times New Roman" w:eastAsia="方正小标宋_GBK"/>
          <w:color w:val="auto"/>
          <w:sz w:val="44"/>
          <w:szCs w:val="44"/>
          <w:lang w:eastAsia="zh-CN"/>
        </w:rPr>
      </w:pPr>
      <w:r>
        <w:rPr>
          <w:rFonts w:hint="eastAsia" w:ascii="方正小标宋_GBK" w:hAnsi="Times New Roman" w:eastAsia="方正小标宋_GBK"/>
          <w:color w:val="auto"/>
          <w:sz w:val="44"/>
          <w:szCs w:val="44"/>
        </w:rPr>
        <w:t>实施细则</w:t>
      </w:r>
      <w:bookmarkEnd w:id="0"/>
      <w:r>
        <w:rPr>
          <w:rFonts w:hint="eastAsia" w:ascii="方正小标宋_GBK" w:hAnsi="Times New Roman" w:eastAsia="方正小标宋_GBK"/>
          <w:color w:val="auto"/>
          <w:sz w:val="44"/>
          <w:szCs w:val="44"/>
          <w:lang w:eastAsia="zh-CN"/>
        </w:rPr>
        <w:t>（征求意见稿）</w:t>
      </w:r>
    </w:p>
    <w:p w14:paraId="40B04001">
      <w:pPr>
        <w:spacing w:line="580" w:lineRule="exact"/>
        <w:jc w:val="center"/>
        <w:rPr>
          <w:rFonts w:ascii="Times New Roman" w:hAnsi="Times New Roman" w:eastAsia="黑体"/>
          <w:color w:val="auto"/>
          <w:szCs w:val="32"/>
        </w:rPr>
      </w:pPr>
    </w:p>
    <w:p w14:paraId="607CD31B">
      <w:pPr>
        <w:spacing w:line="580" w:lineRule="exact"/>
        <w:jc w:val="center"/>
        <w:rPr>
          <w:rFonts w:ascii="Times New Roman" w:hAnsi="Times New Roman" w:eastAsia="黑体"/>
          <w:color w:val="auto"/>
          <w:szCs w:val="32"/>
        </w:rPr>
      </w:pPr>
      <w:bookmarkStart w:id="1" w:name="_Toc1306292027_WPSOffice_Level1"/>
      <w:r>
        <w:rPr>
          <w:rFonts w:ascii="Times New Roman" w:hAnsi="Times New Roman" w:eastAsia="黑体"/>
          <w:color w:val="auto"/>
          <w:szCs w:val="32"/>
        </w:rPr>
        <w:t>第一章  总则</w:t>
      </w:r>
    </w:p>
    <w:p w14:paraId="55A80952">
      <w:pPr>
        <w:numPr>
          <w:ilvl w:val="1"/>
          <w:numId w:val="0"/>
        </w:numPr>
        <w:tabs>
          <w:tab w:val="left" w:pos="0"/>
        </w:tabs>
        <w:adjustRightInd w:val="0"/>
        <w:snapToGrid w:val="0"/>
        <w:spacing w:line="580" w:lineRule="exact"/>
        <w:ind w:firstLine="640"/>
        <w:rPr>
          <w:rFonts w:ascii="Times New Roman" w:hAnsi="Times New Roman"/>
          <w:color w:val="auto"/>
          <w:szCs w:val="32"/>
        </w:rPr>
      </w:pPr>
      <w:r>
        <w:rPr>
          <w:rFonts w:hint="eastAsia" w:ascii="仿宋_GB2312" w:hAnsi="仿宋_GB2312" w:cs="仿宋_GB2312"/>
          <w:b/>
          <w:bCs/>
          <w:color w:val="auto"/>
          <w:szCs w:val="32"/>
        </w:rPr>
        <w:t xml:space="preserve">第一条 </w:t>
      </w:r>
      <w:r>
        <w:rPr>
          <w:rFonts w:ascii="Times New Roman" w:hAnsi="Times New Roman"/>
          <w:color w:val="auto"/>
          <w:szCs w:val="32"/>
        </w:rPr>
        <w:t>为贯彻落实《智能网联汽车道路测试与示范应用管理规范（试行）》</w:t>
      </w:r>
      <w:r>
        <w:rPr>
          <w:rFonts w:hint="eastAsia" w:ascii="Times New Roman" w:hAnsi="Times New Roman"/>
          <w:color w:val="auto"/>
          <w:szCs w:val="32"/>
        </w:rPr>
        <w:t>（以下简称《管理规范》）</w:t>
      </w:r>
      <w:r>
        <w:rPr>
          <w:rFonts w:hint="eastAsia" w:ascii="仿宋_GB2312" w:hAnsi="仿宋_GB2312" w:cs="仿宋_GB2312"/>
          <w:color w:val="auto"/>
          <w:szCs w:val="32"/>
        </w:rPr>
        <w:t>，</w:t>
      </w:r>
      <w:r>
        <w:rPr>
          <w:rFonts w:ascii="Times New Roman" w:hAnsi="Times New Roman"/>
          <w:color w:val="auto"/>
          <w:szCs w:val="32"/>
        </w:rPr>
        <w:t>规范智能网联汽车道路测试与示范应用</w:t>
      </w:r>
      <w:r>
        <w:rPr>
          <w:rFonts w:hint="eastAsia" w:ascii="Times New Roman" w:hAnsi="Times New Roman"/>
          <w:color w:val="auto"/>
          <w:szCs w:val="32"/>
        </w:rPr>
        <w:t>，按照“鼓励创新、开放包容、安全可控”的基本原则</w:t>
      </w:r>
      <w:r>
        <w:rPr>
          <w:rFonts w:ascii="Times New Roman" w:hAnsi="Times New Roman"/>
          <w:color w:val="auto"/>
          <w:szCs w:val="32"/>
        </w:rPr>
        <w:t>，结合本市实际，制定本实施细则。</w:t>
      </w:r>
    </w:p>
    <w:p w14:paraId="5120D814">
      <w:pPr>
        <w:numPr>
          <w:ilvl w:val="1"/>
          <w:numId w:val="0"/>
        </w:numPr>
        <w:tabs>
          <w:tab w:val="left" w:pos="0"/>
        </w:tabs>
        <w:adjustRightInd w:val="0"/>
        <w:snapToGrid w:val="0"/>
        <w:spacing w:line="580" w:lineRule="exact"/>
        <w:ind w:firstLine="640"/>
        <w:rPr>
          <w:rFonts w:ascii="Times New Roman" w:hAnsi="Times New Roman"/>
          <w:color w:val="auto"/>
          <w:szCs w:val="32"/>
          <w:lang w:eastAsia="zh-Hans"/>
        </w:rPr>
      </w:pPr>
      <w:r>
        <w:rPr>
          <w:rFonts w:hint="eastAsia" w:ascii="仿宋_GB2312" w:hAnsi="仿宋_GB2312" w:cs="仿宋_GB2312"/>
          <w:b/>
          <w:bCs/>
          <w:color w:val="auto"/>
          <w:szCs w:val="32"/>
          <w:lang w:eastAsia="zh-Hans"/>
        </w:rPr>
        <w:t xml:space="preserve">第二条 </w:t>
      </w:r>
      <w:r>
        <w:rPr>
          <w:rFonts w:ascii="Times New Roman" w:hAnsi="Times New Roman"/>
          <w:color w:val="auto"/>
          <w:szCs w:val="32"/>
        </w:rPr>
        <w:t>本实施细则适用于在本市行政区域内开展的智能网联汽车道路测试</w:t>
      </w:r>
      <w:r>
        <w:rPr>
          <w:rFonts w:hint="eastAsia" w:ascii="Times New Roman" w:hAnsi="Times New Roman"/>
          <w:color w:val="auto"/>
          <w:szCs w:val="32"/>
        </w:rPr>
        <w:t>、</w:t>
      </w:r>
      <w:r>
        <w:rPr>
          <w:rFonts w:ascii="Times New Roman" w:hAnsi="Times New Roman"/>
          <w:color w:val="auto"/>
          <w:szCs w:val="32"/>
        </w:rPr>
        <w:t>示范应用</w:t>
      </w:r>
      <w:r>
        <w:rPr>
          <w:rFonts w:hint="eastAsia" w:ascii="Times New Roman" w:hAnsi="Times New Roman"/>
          <w:color w:val="auto"/>
          <w:szCs w:val="32"/>
        </w:rPr>
        <w:t>（以下简称“道路测试”、“示范应用”）</w:t>
      </w:r>
      <w:r>
        <w:rPr>
          <w:rFonts w:ascii="Times New Roman" w:hAnsi="Times New Roman"/>
          <w:color w:val="auto"/>
          <w:szCs w:val="32"/>
        </w:rPr>
        <w:t>。</w:t>
      </w:r>
    </w:p>
    <w:p w14:paraId="63C5E8C4">
      <w:pPr>
        <w:tabs>
          <w:tab w:val="left" w:pos="0"/>
        </w:tabs>
        <w:adjustRightInd w:val="0"/>
        <w:snapToGrid w:val="0"/>
        <w:spacing w:line="580" w:lineRule="exact"/>
        <w:ind w:firstLine="640" w:firstLineChars="200"/>
        <w:rPr>
          <w:rFonts w:ascii="Times New Roman" w:hAnsi="Times New Roman"/>
          <w:color w:val="auto"/>
          <w:szCs w:val="32"/>
        </w:rPr>
      </w:pPr>
      <w:r>
        <w:rPr>
          <w:rFonts w:ascii="Times New Roman" w:hAnsi="Times New Roman"/>
          <w:color w:val="auto"/>
          <w:szCs w:val="32"/>
          <w:lang w:eastAsia="zh-Hans"/>
        </w:rPr>
        <w:t>道路测试是指在</w:t>
      </w:r>
      <w:r>
        <w:rPr>
          <w:rFonts w:ascii="Times New Roman" w:hAnsi="Times New Roman"/>
          <w:color w:val="auto"/>
          <w:szCs w:val="32"/>
          <w:lang w:bidi="ar"/>
        </w:rPr>
        <w:t>公路（包括高速公路）、城市道路、区域范围内等</w:t>
      </w:r>
      <w:r>
        <w:rPr>
          <w:rFonts w:hint="eastAsia" w:ascii="Times New Roman" w:hAnsi="Times New Roman"/>
          <w:color w:val="auto"/>
          <w:szCs w:val="32"/>
          <w:lang w:eastAsia="zh-Hans"/>
        </w:rPr>
        <w:t>用于社会机动车通行的各类道路指定的路段进行的智能网联汽车自动驾驶功能测试活动</w:t>
      </w:r>
      <w:r>
        <w:rPr>
          <w:rFonts w:hint="eastAsia" w:ascii="Times New Roman" w:hAnsi="Times New Roman"/>
          <w:color w:val="auto"/>
          <w:szCs w:val="32"/>
        </w:rPr>
        <w:t>。</w:t>
      </w:r>
    </w:p>
    <w:p w14:paraId="2114A63E">
      <w:pPr>
        <w:tabs>
          <w:tab w:val="left" w:pos="0"/>
        </w:tabs>
        <w:adjustRightInd w:val="0"/>
        <w:snapToGrid w:val="0"/>
        <w:spacing w:line="580" w:lineRule="exact"/>
        <w:ind w:firstLine="640" w:firstLineChars="200"/>
        <w:rPr>
          <w:rFonts w:ascii="Times New Roman" w:hAnsi="Times New Roman"/>
          <w:color w:val="auto"/>
          <w:szCs w:val="32"/>
          <w:lang w:eastAsia="zh-Hans"/>
        </w:rPr>
      </w:pPr>
      <w:r>
        <w:rPr>
          <w:rFonts w:hint="eastAsia" w:ascii="Times New Roman" w:hAnsi="Times New Roman"/>
          <w:color w:val="auto"/>
          <w:szCs w:val="32"/>
          <w:lang w:eastAsia="zh-Hans"/>
        </w:rPr>
        <w:t>示范应用是指在</w:t>
      </w:r>
      <w:r>
        <w:rPr>
          <w:rFonts w:ascii="Times New Roman" w:hAnsi="Times New Roman"/>
          <w:color w:val="auto"/>
          <w:szCs w:val="32"/>
          <w:lang w:bidi="ar"/>
        </w:rPr>
        <w:t>公路（包括高速公路）、城市道路、区域范围内等</w:t>
      </w:r>
      <w:r>
        <w:rPr>
          <w:rFonts w:hint="eastAsia" w:ascii="Times New Roman" w:hAnsi="Times New Roman"/>
          <w:color w:val="auto"/>
          <w:szCs w:val="32"/>
          <w:lang w:eastAsia="zh-Hans"/>
        </w:rPr>
        <w:t>用于社会机动车通行的各类道路指定的路段进行的具有试点、试行效果的智能网联汽车载人载物运行活动。</w:t>
      </w:r>
    </w:p>
    <w:p w14:paraId="5DEB461A">
      <w:pPr>
        <w:spacing w:line="580" w:lineRule="exact"/>
        <w:ind w:firstLine="640" w:firstLineChars="200"/>
        <w:rPr>
          <w:rFonts w:hint="eastAsia" w:ascii="Times New Roman" w:hAnsi="Times New Roman"/>
          <w:color w:val="auto"/>
          <w:szCs w:val="32"/>
        </w:rPr>
      </w:pPr>
      <w:r>
        <w:rPr>
          <w:rFonts w:hint="eastAsia" w:ascii="Times New Roman" w:hAnsi="Times New Roman"/>
          <w:color w:val="auto"/>
          <w:szCs w:val="32"/>
          <w:lang w:eastAsia="zh-Hans"/>
        </w:rPr>
        <w:t>远程驾驶</w:t>
      </w:r>
      <w:r>
        <w:rPr>
          <w:rFonts w:hint="eastAsia" w:ascii="Times New Roman" w:hAnsi="Times New Roman"/>
          <w:color w:val="auto"/>
          <w:szCs w:val="32"/>
        </w:rPr>
        <w:t>道路</w:t>
      </w:r>
      <w:r>
        <w:rPr>
          <w:rFonts w:hint="eastAsia" w:ascii="Times New Roman" w:hAnsi="Times New Roman"/>
          <w:color w:val="auto"/>
          <w:szCs w:val="32"/>
          <w:lang w:eastAsia="zh-Hans"/>
        </w:rPr>
        <w:t>测试是指测试车辆驾驶位无人，通过设置远程</w:t>
      </w:r>
      <w:r>
        <w:rPr>
          <w:rFonts w:hint="eastAsia" w:ascii="Times New Roman" w:hAnsi="Times New Roman"/>
          <w:color w:val="auto"/>
          <w:szCs w:val="32"/>
        </w:rPr>
        <w:t>驾驶</w:t>
      </w:r>
      <w:r>
        <w:rPr>
          <w:rFonts w:hint="eastAsia" w:ascii="Times New Roman" w:hAnsi="Times New Roman"/>
          <w:color w:val="auto"/>
          <w:szCs w:val="32"/>
          <w:lang w:eastAsia="zh-Hans"/>
        </w:rPr>
        <w:t>座位并由远程</w:t>
      </w:r>
      <w:r>
        <w:rPr>
          <w:rFonts w:hint="eastAsia" w:ascii="Times New Roman" w:hAnsi="Times New Roman"/>
          <w:color w:val="auto"/>
          <w:szCs w:val="32"/>
        </w:rPr>
        <w:t>驾驶人</w:t>
      </w:r>
      <w:r>
        <w:rPr>
          <w:rFonts w:hint="eastAsia" w:ascii="Times New Roman" w:hAnsi="Times New Roman"/>
          <w:color w:val="auto"/>
          <w:szCs w:val="32"/>
          <w:lang w:eastAsia="zh-Hans"/>
        </w:rPr>
        <w:t>在远程座位监控、操控测试车辆的智能网联汽车</w:t>
      </w:r>
      <w:r>
        <w:rPr>
          <w:rFonts w:hint="eastAsia" w:ascii="Times New Roman" w:hAnsi="Times New Roman"/>
          <w:color w:val="auto"/>
          <w:szCs w:val="32"/>
        </w:rPr>
        <w:t>功能</w:t>
      </w:r>
      <w:r>
        <w:rPr>
          <w:rFonts w:hint="eastAsia" w:ascii="Times New Roman" w:hAnsi="Times New Roman"/>
          <w:color w:val="auto"/>
          <w:szCs w:val="32"/>
          <w:lang w:eastAsia="zh-Hans"/>
        </w:rPr>
        <w:t>测试</w:t>
      </w:r>
      <w:r>
        <w:rPr>
          <w:rFonts w:hint="eastAsia" w:ascii="Times New Roman" w:hAnsi="Times New Roman"/>
          <w:color w:val="auto"/>
          <w:szCs w:val="32"/>
        </w:rPr>
        <w:t>，</w:t>
      </w:r>
      <w:r>
        <w:rPr>
          <w:rFonts w:hint="eastAsia" w:ascii="Times New Roman" w:hAnsi="Times New Roman"/>
          <w:color w:val="auto"/>
          <w:szCs w:val="32"/>
          <w:lang w:eastAsia="zh-Hans"/>
        </w:rPr>
        <w:t>属于道路测试的特殊范畴</w:t>
      </w:r>
      <w:r>
        <w:rPr>
          <w:rStyle w:val="15"/>
          <w:rFonts w:hint="eastAsia"/>
          <w:color w:val="auto"/>
        </w:rPr>
        <w:t>。</w:t>
      </w:r>
    </w:p>
    <w:p w14:paraId="5C149F38">
      <w:pPr>
        <w:numPr>
          <w:ilvl w:val="1"/>
          <w:numId w:val="0"/>
        </w:numPr>
        <w:tabs>
          <w:tab w:val="left" w:pos="0"/>
        </w:tabs>
        <w:adjustRightInd w:val="0"/>
        <w:snapToGrid w:val="0"/>
        <w:spacing w:line="580" w:lineRule="exact"/>
        <w:ind w:firstLine="640" w:firstLineChars="200"/>
        <w:rPr>
          <w:rStyle w:val="15"/>
          <w:rFonts w:hint="eastAsia" w:eastAsia="仿宋_GB2312"/>
          <w:color w:val="auto"/>
        </w:rPr>
      </w:pPr>
      <w:r>
        <w:rPr>
          <w:rFonts w:hint="eastAsia" w:ascii="Times New Roman" w:hAnsi="Times New Roman"/>
          <w:color w:val="auto"/>
          <w:szCs w:val="32"/>
          <w:lang w:eastAsia="zh-Hans"/>
        </w:rPr>
        <w:t>远程驾驶示范应用是指申请主体获得远程</w:t>
      </w:r>
      <w:r>
        <w:rPr>
          <w:rFonts w:hint="eastAsia" w:ascii="Times New Roman" w:hAnsi="Times New Roman"/>
          <w:color w:val="auto"/>
          <w:szCs w:val="32"/>
        </w:rPr>
        <w:t>驾驶道路</w:t>
      </w:r>
      <w:r>
        <w:rPr>
          <w:rFonts w:hint="eastAsia" w:ascii="Times New Roman" w:hAnsi="Times New Roman"/>
          <w:color w:val="auto"/>
          <w:szCs w:val="32"/>
          <w:lang w:eastAsia="zh-Hans"/>
        </w:rPr>
        <w:t>测试资格并满足相应条件后，以驾驶位无人的方式开展的智能网联汽车载人载</w:t>
      </w:r>
      <w:r>
        <w:rPr>
          <w:rFonts w:hint="eastAsia" w:ascii="Times New Roman" w:hAnsi="Times New Roman"/>
          <w:color w:val="auto"/>
          <w:szCs w:val="32"/>
        </w:rPr>
        <w:t>物</w:t>
      </w:r>
      <w:r>
        <w:rPr>
          <w:rFonts w:hint="eastAsia" w:ascii="Times New Roman" w:hAnsi="Times New Roman"/>
          <w:color w:val="auto"/>
          <w:szCs w:val="32"/>
          <w:lang w:eastAsia="zh-Hans"/>
        </w:rPr>
        <w:t>或特种作业的示范应用</w:t>
      </w:r>
      <w:r>
        <w:rPr>
          <w:rFonts w:hint="eastAsia" w:ascii="Times New Roman" w:hAnsi="Times New Roman"/>
          <w:color w:val="auto"/>
          <w:szCs w:val="32"/>
        </w:rPr>
        <w:t>，</w:t>
      </w:r>
      <w:r>
        <w:rPr>
          <w:rFonts w:hint="eastAsia" w:ascii="Times New Roman" w:hAnsi="Times New Roman"/>
          <w:color w:val="auto"/>
          <w:szCs w:val="32"/>
          <w:lang w:eastAsia="zh-Hans"/>
        </w:rPr>
        <w:t>属于示范应用的特殊范畴</w:t>
      </w:r>
      <w:r>
        <w:rPr>
          <w:rStyle w:val="15"/>
          <w:rFonts w:hint="eastAsia"/>
          <w:color w:val="auto"/>
          <w:sz w:val="32"/>
          <w:szCs w:val="32"/>
        </w:rPr>
        <w:t>。</w:t>
      </w:r>
    </w:p>
    <w:p w14:paraId="744596BE">
      <w:pPr>
        <w:tabs>
          <w:tab w:val="left" w:pos="0"/>
        </w:tabs>
        <w:adjustRightInd w:val="0"/>
        <w:snapToGrid w:val="0"/>
        <w:spacing w:line="580" w:lineRule="exact"/>
        <w:ind w:firstLine="640" w:firstLineChars="200"/>
        <w:rPr>
          <w:rFonts w:hint="eastAsia" w:ascii="Times New Roman" w:hAnsi="Times New Roman"/>
          <w:color w:val="auto"/>
          <w:szCs w:val="32"/>
        </w:rPr>
      </w:pPr>
      <w:r>
        <w:rPr>
          <w:rFonts w:hint="eastAsia" w:ascii="仿宋_GB2312" w:hAnsi="仿宋_GB2312" w:cs="仿宋_GB2312"/>
          <w:color w:val="auto"/>
          <w:szCs w:val="32"/>
        </w:rPr>
        <w:t>自动驾驶试点是指</w:t>
      </w:r>
      <w:r>
        <w:rPr>
          <w:rFonts w:hint="eastAsia" w:ascii="Times New Roman" w:hAnsi="Times New Roman"/>
          <w:color w:val="auto"/>
          <w:szCs w:val="32"/>
          <w:lang w:eastAsia="zh-Hans"/>
        </w:rPr>
        <w:t>在本市行政区域内的</w:t>
      </w:r>
      <w:r>
        <w:rPr>
          <w:rFonts w:ascii="Times New Roman" w:hAnsi="Times New Roman"/>
          <w:color w:val="auto"/>
          <w:szCs w:val="32"/>
          <w:lang w:bidi="ar"/>
        </w:rPr>
        <w:t>公路（包括高速公路）、城市道路、区域范围内等</w:t>
      </w:r>
      <w:r>
        <w:rPr>
          <w:rFonts w:hint="eastAsia" w:ascii="Times New Roman" w:hAnsi="Times New Roman"/>
          <w:color w:val="auto"/>
          <w:szCs w:val="32"/>
          <w:lang w:eastAsia="zh-Hans"/>
        </w:rPr>
        <w:t>用于社会机动车通行的各类道路指定的路段进行的以智能网联汽车为载体，提供载人载物或者特种作业服务，</w:t>
      </w:r>
      <w:r>
        <w:rPr>
          <w:rFonts w:hint="eastAsia" w:ascii="Times New Roman" w:hAnsi="Times New Roman"/>
          <w:color w:val="auto"/>
          <w:szCs w:val="32"/>
        </w:rPr>
        <w:t>属于示范应用的特殊范畴。</w:t>
      </w:r>
    </w:p>
    <w:p w14:paraId="2C901CE4">
      <w:pPr>
        <w:spacing w:line="580" w:lineRule="exact"/>
        <w:ind w:firstLine="643" w:firstLineChars="200"/>
        <w:rPr>
          <w:rFonts w:hint="eastAsia" w:ascii="Times New Roman" w:hAnsi="Times New Roman"/>
          <w:color w:val="auto"/>
          <w:szCs w:val="32"/>
        </w:rPr>
      </w:pPr>
      <w:r>
        <w:rPr>
          <w:rFonts w:hint="eastAsia" w:ascii="Times New Roman" w:hAnsi="Times New Roman"/>
          <w:b/>
          <w:bCs/>
          <w:color w:val="auto"/>
          <w:szCs w:val="32"/>
        </w:rPr>
        <w:t>第三条</w:t>
      </w:r>
      <w:r>
        <w:rPr>
          <w:rFonts w:hint="eastAsia" w:ascii="Times New Roman" w:hAnsi="Times New Roman"/>
          <w:color w:val="auto"/>
          <w:szCs w:val="32"/>
        </w:rPr>
        <w:t xml:space="preserve"> 道路测试（远程驾驶道路测试）和示范应用（远程驾驶示范应用和自动驾驶试点）的主体、驾驶人、车辆应符合《管理规范》第五条、第六条、第七条、第八条</w:t>
      </w:r>
      <w:r>
        <w:rPr>
          <w:rFonts w:hint="eastAsia" w:ascii="Times New Roman" w:hAnsi="Times New Roman"/>
          <w:color w:val="auto"/>
          <w:szCs w:val="32"/>
          <w:lang w:eastAsia="zh-CN"/>
        </w:rPr>
        <w:t>、第九条</w:t>
      </w:r>
      <w:r>
        <w:rPr>
          <w:rFonts w:hint="eastAsia" w:ascii="Times New Roman" w:hAnsi="Times New Roman"/>
          <w:color w:val="auto"/>
          <w:szCs w:val="32"/>
        </w:rPr>
        <w:t>规定条件。</w:t>
      </w:r>
    </w:p>
    <w:p w14:paraId="27BDD976">
      <w:pPr>
        <w:spacing w:line="580" w:lineRule="exact"/>
        <w:jc w:val="center"/>
        <w:rPr>
          <w:rFonts w:ascii="Times New Roman" w:hAnsi="Times New Roman" w:eastAsia="黑体"/>
          <w:color w:val="auto"/>
          <w:szCs w:val="32"/>
        </w:rPr>
      </w:pPr>
    </w:p>
    <w:p w14:paraId="7783E50D">
      <w:pPr>
        <w:spacing w:line="580" w:lineRule="exact"/>
        <w:jc w:val="center"/>
        <w:rPr>
          <w:rFonts w:ascii="Times New Roman" w:hAnsi="Times New Roman" w:eastAsia="黑体"/>
          <w:color w:val="auto"/>
          <w:szCs w:val="32"/>
        </w:rPr>
      </w:pPr>
      <w:r>
        <w:rPr>
          <w:rFonts w:ascii="Times New Roman" w:hAnsi="Times New Roman" w:eastAsia="黑体"/>
          <w:color w:val="auto"/>
          <w:szCs w:val="32"/>
        </w:rPr>
        <w:t>第二章  管理机构职责</w:t>
      </w:r>
    </w:p>
    <w:p w14:paraId="1311A5F5">
      <w:pPr>
        <w:numPr>
          <w:ilvl w:val="1"/>
          <w:numId w:val="0"/>
        </w:numPr>
        <w:tabs>
          <w:tab w:val="left" w:pos="0"/>
        </w:tabs>
        <w:adjustRightInd w:val="0"/>
        <w:snapToGrid w:val="0"/>
        <w:spacing w:line="580" w:lineRule="exact"/>
        <w:ind w:firstLine="640"/>
        <w:rPr>
          <w:rFonts w:ascii="Times New Roman" w:hAnsi="Times New Roman"/>
          <w:color w:val="auto"/>
          <w:szCs w:val="32"/>
        </w:rPr>
      </w:pPr>
      <w:r>
        <w:rPr>
          <w:rFonts w:hint="eastAsia" w:ascii="仿宋_GB2312" w:hAnsi="仿宋_GB2312" w:cs="仿宋_GB2312"/>
          <w:b/>
          <w:bCs/>
          <w:color w:val="auto"/>
          <w:szCs w:val="32"/>
        </w:rPr>
        <w:t xml:space="preserve">第四条 </w:t>
      </w:r>
      <w:r>
        <w:rPr>
          <w:rFonts w:ascii="Times New Roman" w:hAnsi="Times New Roman"/>
          <w:color w:val="auto"/>
          <w:szCs w:val="32"/>
        </w:rPr>
        <w:t>市工业和信息化局、</w:t>
      </w:r>
      <w:r>
        <w:rPr>
          <w:rFonts w:hint="eastAsia" w:ascii="Times New Roman" w:hAnsi="Times New Roman"/>
          <w:color w:val="auto"/>
          <w:szCs w:val="32"/>
        </w:rPr>
        <w:t>市</w:t>
      </w:r>
      <w:r>
        <w:rPr>
          <w:rFonts w:ascii="Times New Roman" w:hAnsi="Times New Roman"/>
          <w:color w:val="auto"/>
          <w:szCs w:val="32"/>
        </w:rPr>
        <w:t>公安局、</w:t>
      </w:r>
      <w:r>
        <w:rPr>
          <w:rFonts w:hint="eastAsia" w:ascii="Times New Roman" w:hAnsi="Times New Roman"/>
          <w:color w:val="auto"/>
          <w:szCs w:val="32"/>
        </w:rPr>
        <w:t>市</w:t>
      </w:r>
      <w:r>
        <w:rPr>
          <w:rFonts w:ascii="Times New Roman" w:hAnsi="Times New Roman"/>
          <w:color w:val="auto"/>
          <w:szCs w:val="32"/>
        </w:rPr>
        <w:t>交通运输局</w:t>
      </w:r>
      <w:r>
        <w:rPr>
          <w:rFonts w:hint="eastAsia" w:ascii="Times New Roman" w:hAnsi="Times New Roman"/>
          <w:color w:val="auto"/>
          <w:szCs w:val="32"/>
        </w:rPr>
        <w:t>建立联合工作机制，</w:t>
      </w:r>
      <w:r>
        <w:rPr>
          <w:rFonts w:ascii="Times New Roman" w:hAnsi="Times New Roman"/>
          <w:color w:val="auto"/>
          <w:szCs w:val="32"/>
        </w:rPr>
        <w:t>负责本实施细则的实施</w:t>
      </w:r>
      <w:r>
        <w:rPr>
          <w:rFonts w:hint="eastAsia" w:ascii="Times New Roman" w:hAnsi="Times New Roman"/>
          <w:color w:val="auto"/>
          <w:szCs w:val="32"/>
        </w:rPr>
        <w:t>，协调开展道路测试与示范应用相关事项。</w:t>
      </w:r>
    </w:p>
    <w:p w14:paraId="5DCD5783">
      <w:pPr>
        <w:tabs>
          <w:tab w:val="left" w:pos="0"/>
        </w:tabs>
        <w:adjustRightInd w:val="0"/>
        <w:snapToGrid w:val="0"/>
        <w:spacing w:line="580" w:lineRule="exact"/>
        <w:ind w:firstLine="643" w:firstLineChars="200"/>
        <w:rPr>
          <w:rFonts w:hint="eastAsia" w:ascii="仿宋_GB2312" w:hAnsi="仿宋_GB2312" w:cs="仿宋_GB2312"/>
          <w:color w:val="auto"/>
          <w:szCs w:val="32"/>
        </w:rPr>
      </w:pPr>
      <w:r>
        <w:rPr>
          <w:rFonts w:hint="eastAsia" w:ascii="仿宋_GB2312" w:hAnsi="仿宋_GB2312" w:cs="仿宋_GB2312"/>
          <w:b/>
          <w:bCs/>
          <w:color w:val="auto"/>
          <w:szCs w:val="32"/>
        </w:rPr>
        <w:t xml:space="preserve">第五条 </w:t>
      </w:r>
      <w:r>
        <w:rPr>
          <w:rFonts w:hint="eastAsia" w:ascii="仿宋_GB2312" w:hAnsi="仿宋_GB2312" w:cs="仿宋_GB2312"/>
          <w:color w:val="auto"/>
          <w:szCs w:val="32"/>
          <w:lang w:eastAsia="zh-Hans"/>
        </w:rPr>
        <w:t>市工业和信息化局负责</w:t>
      </w:r>
      <w:r>
        <w:rPr>
          <w:rFonts w:hint="eastAsia" w:ascii="仿宋_GB2312" w:hAnsi="仿宋_GB2312" w:eastAsia="仿宋_GB2312" w:cs="仿宋_GB2312"/>
          <w:color w:val="auto"/>
          <w:sz w:val="32"/>
          <w:szCs w:val="32"/>
          <w:lang w:val="en-US" w:eastAsia="zh-Hans"/>
        </w:rPr>
        <w:t>协调推进和落实智能网联汽车创新发展政策措施，</w:t>
      </w:r>
      <w:r>
        <w:rPr>
          <w:rFonts w:hint="eastAsia" w:ascii="仿宋_GB2312" w:hAnsi="仿宋_GB2312" w:cs="仿宋_GB2312"/>
          <w:color w:val="auto"/>
          <w:szCs w:val="32"/>
          <w:lang w:eastAsia="zh-Hans"/>
        </w:rPr>
        <w:t>定期组织召开工作会议，协调</w:t>
      </w:r>
      <w:r>
        <w:rPr>
          <w:rFonts w:hint="eastAsia" w:ascii="仿宋_GB2312" w:hAnsi="仿宋_GB2312" w:eastAsia="仿宋_GB2312" w:cs="仿宋_GB2312"/>
          <w:color w:val="auto"/>
          <w:kern w:val="2"/>
          <w:sz w:val="32"/>
          <w:szCs w:val="32"/>
          <w:shd w:val="clear"/>
          <w:lang w:val="en-US" w:eastAsia="zh-Hans" w:bidi="ar"/>
        </w:rPr>
        <w:t>解决实施过程中遇到的重点难点问题，</w:t>
      </w:r>
      <w:r>
        <w:rPr>
          <w:rFonts w:hint="eastAsia" w:ascii="仿宋_GB2312" w:hAnsi="仿宋_GB2312" w:cs="仿宋_GB2312"/>
          <w:color w:val="auto"/>
          <w:szCs w:val="32"/>
          <w:lang w:eastAsia="zh-Hans"/>
        </w:rPr>
        <w:t>联合市公安局、市交通运输局</w:t>
      </w:r>
      <w:r>
        <w:rPr>
          <w:rFonts w:hint="eastAsia" w:ascii="仿宋_GB2312" w:hAnsi="仿宋_GB2312" w:eastAsia="仿宋_GB2312" w:cs="仿宋_GB2312"/>
          <w:color w:val="auto"/>
          <w:sz w:val="32"/>
          <w:szCs w:val="32"/>
          <w:lang w:val="en-US" w:eastAsia="zh-Hans"/>
        </w:rPr>
        <w:t>指导各县（市、区）政府开</w:t>
      </w:r>
      <w:r>
        <w:rPr>
          <w:rFonts w:hint="eastAsia" w:ascii="仿宋_GB2312" w:hAnsi="仿宋_GB2312" w:eastAsia="仿宋_GB2312" w:cs="仿宋_GB2312"/>
          <w:sz w:val="32"/>
          <w:szCs w:val="32"/>
          <w:lang w:val="en-US" w:eastAsia="zh-CN"/>
        </w:rPr>
        <w:t>展智能网联汽车道路测试与示范应用审批工作。</w:t>
      </w:r>
    </w:p>
    <w:p w14:paraId="708B0A0C">
      <w:pPr>
        <w:spacing w:line="580" w:lineRule="exact"/>
        <w:ind w:firstLine="640" w:firstLineChars="200"/>
        <w:rPr>
          <w:rFonts w:hint="eastAsia" w:ascii="仿宋_GB2312" w:hAnsi="仿宋_GB2312" w:cs="仿宋_GB2312"/>
          <w:color w:val="auto"/>
          <w:szCs w:val="32"/>
          <w:lang w:eastAsia="zh-CN"/>
        </w:rPr>
      </w:pPr>
      <w:r>
        <w:rPr>
          <w:rFonts w:hint="eastAsia" w:ascii="仿宋_GB2312" w:hAnsi="仿宋_GB2312" w:cs="仿宋_GB2312"/>
          <w:color w:val="auto"/>
          <w:szCs w:val="32"/>
        </w:rPr>
        <w:t>市公安局负责</w:t>
      </w:r>
      <w:r>
        <w:rPr>
          <w:rFonts w:hint="eastAsia" w:ascii="仿宋_GB2312" w:hAnsi="仿宋_GB2312" w:eastAsia="仿宋_GB2312" w:cs="仿宋_GB2312"/>
          <w:sz w:val="32"/>
          <w:szCs w:val="32"/>
          <w:lang w:val="en-US" w:eastAsia="zh-CN"/>
        </w:rPr>
        <w:t>指导各县（市、区）政府开展</w:t>
      </w:r>
      <w:r>
        <w:rPr>
          <w:rFonts w:hint="eastAsia" w:ascii="仿宋_GB2312" w:hAnsi="仿宋_GB2312" w:cs="仿宋_GB2312"/>
          <w:color w:val="auto"/>
          <w:szCs w:val="32"/>
          <w:lang w:eastAsia="zh-CN"/>
        </w:rPr>
        <w:t>智能网联汽车</w:t>
      </w:r>
      <w:r>
        <w:rPr>
          <w:rFonts w:hint="eastAsia" w:ascii="仿宋_GB2312" w:hAnsi="仿宋_GB2312" w:cs="仿宋_GB2312"/>
          <w:color w:val="auto"/>
          <w:szCs w:val="32"/>
        </w:rPr>
        <w:t>道路测试</w:t>
      </w:r>
      <w:r>
        <w:rPr>
          <w:rFonts w:hint="eastAsia" w:ascii="仿宋_GB2312" w:hAnsi="仿宋_GB2312" w:cs="仿宋_GB2312"/>
          <w:color w:val="auto"/>
          <w:szCs w:val="32"/>
          <w:lang w:eastAsia="zh-CN"/>
        </w:rPr>
        <w:t>与</w:t>
      </w:r>
      <w:r>
        <w:rPr>
          <w:rFonts w:hint="eastAsia" w:ascii="仿宋_GB2312" w:hAnsi="仿宋_GB2312" w:cs="仿宋_GB2312"/>
          <w:color w:val="auto"/>
          <w:szCs w:val="32"/>
        </w:rPr>
        <w:t>示范应用</w:t>
      </w:r>
      <w:r>
        <w:rPr>
          <w:rFonts w:hint="eastAsia" w:ascii="仿宋_GB2312" w:hAnsi="仿宋_GB2312" w:cs="仿宋_GB2312"/>
          <w:color w:val="auto"/>
          <w:szCs w:val="32"/>
          <w:lang w:eastAsia="zh-CN"/>
        </w:rPr>
        <w:t>的道路交通安全监管、交通违法和交通事故处理等工作。</w:t>
      </w:r>
    </w:p>
    <w:p w14:paraId="1A5FCF08">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color w:val="auto"/>
          <w:szCs w:val="32"/>
        </w:rPr>
        <w:t>市交通运输局负责</w:t>
      </w:r>
      <w:r>
        <w:rPr>
          <w:rFonts w:hint="eastAsia" w:ascii="仿宋_GB2312" w:hAnsi="仿宋_GB2312" w:eastAsia="仿宋_GB2312" w:cs="仿宋_GB2312"/>
          <w:sz w:val="32"/>
          <w:szCs w:val="32"/>
          <w:lang w:val="en-US" w:eastAsia="zh-CN"/>
        </w:rPr>
        <w:t>指导各县（市、区）政府划定开放区域</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开展智能网联汽车在道路运输及公共交通行业的管理工作。</w:t>
      </w:r>
    </w:p>
    <w:p w14:paraId="066715DA">
      <w:pPr>
        <w:spacing w:line="580" w:lineRule="exact"/>
        <w:ind w:firstLine="640" w:firstLineChars="200"/>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sz w:val="32"/>
          <w:szCs w:val="32"/>
          <w:lang w:val="en-US" w:eastAsia="zh-CN"/>
        </w:rPr>
        <w:t>各县（市、区）政府负责划定辖区内开放区域</w:t>
      </w:r>
      <w:r>
        <w:rPr>
          <w:rFonts w:hint="eastAsia" w:ascii="仿宋_GB2312" w:hAnsi="仿宋_GB2312" w:cs="仿宋_GB2312"/>
          <w:sz w:val="32"/>
          <w:szCs w:val="32"/>
          <w:lang w:val="en-US" w:eastAsia="zh-CN"/>
        </w:rPr>
        <w:t>并向社会公布，</w:t>
      </w:r>
      <w:r>
        <w:rPr>
          <w:rFonts w:hint="eastAsia" w:ascii="仿宋_GB2312" w:hAnsi="仿宋_GB2312" w:eastAsia="仿宋_GB2312" w:cs="仿宋_GB2312"/>
          <w:sz w:val="32"/>
          <w:szCs w:val="32"/>
          <w:lang w:val="en-US" w:eastAsia="zh-CN"/>
        </w:rPr>
        <w:t>审核辖区内智能网联汽车道路测试与示范活动申请及日常运行监管工作。各县（市、区）政府可</w:t>
      </w:r>
      <w:r>
        <w:rPr>
          <w:rFonts w:hint="eastAsia" w:ascii="仿宋_GB2312" w:hAnsi="仿宋_GB2312" w:cs="仿宋_GB2312"/>
          <w:sz w:val="32"/>
          <w:szCs w:val="32"/>
          <w:lang w:val="en-US" w:eastAsia="zh-CN"/>
        </w:rPr>
        <w:t>结合实际</w:t>
      </w:r>
      <w:r>
        <w:rPr>
          <w:rFonts w:hint="eastAsia" w:ascii="仿宋_GB2312" w:hAnsi="仿宋_GB2312" w:eastAsia="仿宋_GB2312" w:cs="仿宋_GB2312"/>
          <w:sz w:val="32"/>
          <w:szCs w:val="32"/>
          <w:lang w:val="en-US" w:eastAsia="zh-CN"/>
        </w:rPr>
        <w:t>委托</w:t>
      </w:r>
      <w:r>
        <w:rPr>
          <w:rFonts w:hint="eastAsia" w:ascii="仿宋_GB2312" w:hAnsi="仿宋_GB2312" w:cs="仿宋_GB2312"/>
          <w:color w:val="auto"/>
          <w:szCs w:val="32"/>
        </w:rPr>
        <w:t>第三方机构或</w:t>
      </w:r>
      <w:r>
        <w:rPr>
          <w:rFonts w:hint="eastAsia" w:ascii="仿宋_GB2312" w:hAnsi="仿宋_GB2312" w:cs="仿宋_GB2312"/>
          <w:color w:val="auto"/>
          <w:szCs w:val="32"/>
          <w:lang w:eastAsia="zh-CN"/>
        </w:rPr>
        <w:t>组织专家</w:t>
      </w:r>
      <w:r>
        <w:rPr>
          <w:rFonts w:hint="eastAsia" w:ascii="仿宋_GB2312" w:hAnsi="仿宋_GB2312" w:cs="仿宋_GB2312"/>
          <w:color w:val="auto"/>
          <w:szCs w:val="32"/>
        </w:rPr>
        <w:t>开展评审等工作。</w:t>
      </w:r>
    </w:p>
    <w:p w14:paraId="583E41BE">
      <w:pPr>
        <w:tabs>
          <w:tab w:val="left" w:pos="-118"/>
          <w:tab w:val="left" w:pos="0"/>
        </w:tabs>
        <w:adjustRightInd w:val="0"/>
        <w:snapToGrid w:val="0"/>
        <w:spacing w:line="580" w:lineRule="exact"/>
        <w:ind w:firstLine="480" w:firstLineChars="200"/>
        <w:rPr>
          <w:rFonts w:ascii="仿宋_GB2312" w:hAnsi="仿宋_GB2312" w:cs="仿宋_GB2312"/>
          <w:color w:val="auto"/>
          <w:sz w:val="24"/>
        </w:rPr>
      </w:pPr>
    </w:p>
    <w:p w14:paraId="4408E4A2">
      <w:pPr>
        <w:spacing w:line="580" w:lineRule="exact"/>
        <w:jc w:val="center"/>
        <w:rPr>
          <w:rFonts w:ascii="Times New Roman" w:hAnsi="Times New Roman" w:eastAsia="黑体"/>
          <w:color w:val="auto"/>
          <w:szCs w:val="32"/>
        </w:rPr>
      </w:pPr>
      <w:r>
        <w:rPr>
          <w:rFonts w:ascii="Times New Roman" w:hAnsi="Times New Roman" w:eastAsia="黑体"/>
          <w:color w:val="auto"/>
          <w:szCs w:val="32"/>
        </w:rPr>
        <w:t>第</w:t>
      </w:r>
      <w:r>
        <w:rPr>
          <w:rFonts w:hint="eastAsia" w:ascii="Times New Roman" w:hAnsi="Times New Roman" w:eastAsia="黑体"/>
          <w:color w:val="auto"/>
          <w:szCs w:val="32"/>
        </w:rPr>
        <w:t>三</w:t>
      </w:r>
      <w:r>
        <w:rPr>
          <w:rFonts w:ascii="Times New Roman" w:hAnsi="Times New Roman" w:eastAsia="黑体"/>
          <w:color w:val="auto"/>
          <w:szCs w:val="32"/>
        </w:rPr>
        <w:t>章  道路测试与示范应用申请</w:t>
      </w:r>
    </w:p>
    <w:p w14:paraId="646D9C74">
      <w:pPr>
        <w:tabs>
          <w:tab w:val="left" w:pos="0"/>
        </w:tabs>
        <w:spacing w:line="580" w:lineRule="exact"/>
        <w:jc w:val="center"/>
        <w:rPr>
          <w:rFonts w:hint="eastAsia" w:ascii="仿宋_GB2312" w:hAnsi="仿宋_GB2312" w:cs="仿宋_GB2312"/>
          <w:b/>
          <w:bCs/>
          <w:color w:val="auto"/>
          <w:szCs w:val="32"/>
        </w:rPr>
      </w:pPr>
      <w:r>
        <w:rPr>
          <w:rFonts w:hint="eastAsia" w:ascii="仿宋_GB2312" w:hAnsi="仿宋_GB2312" w:cs="仿宋_GB2312"/>
          <w:b/>
          <w:bCs/>
          <w:color w:val="auto"/>
          <w:szCs w:val="32"/>
        </w:rPr>
        <w:t>第一节  道路测试申请</w:t>
      </w:r>
    </w:p>
    <w:p w14:paraId="048EF04D">
      <w:pPr>
        <w:numPr>
          <w:ilvl w:val="1"/>
          <w:numId w:val="0"/>
        </w:numPr>
        <w:tabs>
          <w:tab w:val="left" w:pos="0"/>
        </w:tabs>
        <w:adjustRightInd w:val="0"/>
        <w:snapToGrid w:val="0"/>
        <w:spacing w:line="580" w:lineRule="exact"/>
        <w:ind w:firstLine="643" w:firstLineChars="200"/>
        <w:rPr>
          <w:rFonts w:hint="eastAsia" w:ascii="仿宋_GB2312" w:hAnsi="仿宋_GB2312" w:cs="仿宋_GB2312"/>
          <w:color w:val="auto"/>
          <w:szCs w:val="32"/>
        </w:rPr>
      </w:pPr>
      <w:r>
        <w:rPr>
          <w:rFonts w:hint="eastAsia" w:ascii="仿宋_GB2312" w:hAnsi="仿宋_GB2312" w:cs="仿宋_GB2312"/>
          <w:b/>
          <w:bCs/>
          <w:color w:val="auto"/>
          <w:szCs w:val="32"/>
        </w:rPr>
        <w:t xml:space="preserve">第六条 </w:t>
      </w:r>
      <w:r>
        <w:rPr>
          <w:rFonts w:hint="eastAsia" w:ascii="仿宋_GB2312" w:hAnsi="仿宋_GB2312" w:cs="仿宋_GB2312"/>
          <w:color w:val="auto"/>
          <w:szCs w:val="32"/>
        </w:rPr>
        <w:t>道路测试主体应当提交以下申请材料至</w:t>
      </w:r>
      <w:r>
        <w:rPr>
          <w:rFonts w:hint="eastAsia" w:ascii="仿宋_GB2312" w:hAnsi="仿宋_GB2312" w:cs="仿宋_GB2312"/>
          <w:color w:val="auto"/>
          <w:szCs w:val="32"/>
          <w:lang w:eastAsia="zh-CN"/>
        </w:rPr>
        <w:t>注册地所属县（市、区）</w:t>
      </w:r>
      <w:r>
        <w:rPr>
          <w:rFonts w:hint="eastAsia" w:ascii="仿宋_GB2312" w:hAnsi="仿宋_GB2312" w:cs="仿宋_GB2312"/>
          <w:color w:val="auto"/>
          <w:szCs w:val="32"/>
        </w:rPr>
        <w:t>工业和信息化</w:t>
      </w:r>
      <w:r>
        <w:rPr>
          <w:rFonts w:hint="eastAsia" w:ascii="仿宋_GB2312" w:hAnsi="仿宋_GB2312" w:cs="仿宋_GB2312"/>
          <w:color w:val="auto"/>
          <w:szCs w:val="32"/>
          <w:lang w:eastAsia="zh-CN"/>
        </w:rPr>
        <w:t>主管部门</w:t>
      </w:r>
      <w:r>
        <w:rPr>
          <w:rFonts w:hint="eastAsia" w:ascii="仿宋_GB2312" w:hAnsi="仿宋_GB2312" w:cs="仿宋_GB2312"/>
          <w:color w:val="auto"/>
          <w:szCs w:val="32"/>
        </w:rPr>
        <w:t>：</w:t>
      </w:r>
    </w:p>
    <w:p w14:paraId="68A5819D">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一）道路测试安全性自我声明，包括道路测试主体、车辆识别代号、测试驾驶人姓名及身份证号、测试时间、测试路段、区域及道路测试项目等信息。其中，测试时间原则上不超过18个月，且须确保安全技术检验合格证明及保险凭证在有效期内；</w:t>
      </w:r>
    </w:p>
    <w:p w14:paraId="06904FDC">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（二）道路测试与示范应用申请表；</w:t>
      </w:r>
    </w:p>
    <w:p w14:paraId="157E0B5B">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（三）道路测试车辆的自动驾驶功能等级声明以及自动驾驶功能对应的设计运行条件说明，包括设计运行范围、车辆状态和驾驶人状态等；</w:t>
      </w:r>
    </w:p>
    <w:p w14:paraId="154EBB08">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（四）道路测试车辆设计运行范围与拟进行道路测试路段、区域内各类交通要素对应关系说明；</w:t>
      </w:r>
    </w:p>
    <w:p w14:paraId="6FC79CBC">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五）道路测试车辆属国产机动车的，应当提供机动车整车出厂合格证，对未进入公告车型的应提供出厂合格证明和国家认可的第三方检测机构出具的相应车型强制性检验报告。属进口机动车的，应当提供进口机动车辆强制性产品认证证书、随车检验单和货物进口证明书，对未取得进口机动车辆强制性产品认证证书的应提供车辆满足安全运行条件的声明和国家认可的第三方检测机构出具的相应车型强制性检验报告；</w:t>
      </w:r>
    </w:p>
    <w:p w14:paraId="66A85FE9">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（六）自动驾驶功能说明及其未降低车辆安全性能的证明；</w:t>
      </w:r>
    </w:p>
    <w:p w14:paraId="5606F467">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（七）机动车安全技术检验合格证明；</w:t>
      </w:r>
    </w:p>
    <w:p w14:paraId="75F3B800">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（八）对具有网联功能的车辆或远程控制功能的监控平台，提供网络安全风险评估结果及采取的风险应对措施证明；</w:t>
      </w:r>
    </w:p>
    <w:p w14:paraId="30461918">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（九）道路测试主体自行开展的模拟仿真测试与测试区（场）等特定区域实车测试的说明材料；</w:t>
      </w:r>
    </w:p>
    <w:p w14:paraId="3150BAB5">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（十）国家或省市认可的从事汽车相关业务的第三方检测机构出具的智能网联汽车自动驾驶功能委托检验报告；</w:t>
      </w:r>
    </w:p>
    <w:p w14:paraId="2D075E61">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（十一）道路测试方案，至少包括测试路段或区域、测试时间、测试项目、测试评价规程、风险分析及应对措施；</w:t>
      </w:r>
    </w:p>
    <w:p w14:paraId="16C1A7A2">
      <w:pPr>
        <w:spacing w:line="580" w:lineRule="exact"/>
        <w:ind w:firstLine="640" w:firstLineChars="200"/>
        <w:rPr>
          <w:rFonts w:hint="eastAsia" w:ascii="仿宋_GB2312" w:hAnsi="仿宋_GB2312" w:cs="仿宋_GB2312"/>
          <w:strike/>
          <w:color w:val="auto"/>
          <w:szCs w:val="32"/>
        </w:rPr>
      </w:pPr>
      <w:r>
        <w:rPr>
          <w:rFonts w:hint="eastAsia" w:ascii="仿宋_GB2312" w:hAnsi="仿宋_GB2312" w:cs="仿宋_GB2312"/>
          <w:color w:val="auto"/>
          <w:szCs w:val="32"/>
        </w:rPr>
        <w:t>（十二）交通事故责任强制险凭证以及每车不低于五百万元的交通事故责任保险凭证或不少于五百万元人民币的自动驾驶道路测试事故赔偿保函。</w:t>
      </w:r>
    </w:p>
    <w:p w14:paraId="2737D7BC">
      <w:pPr>
        <w:tabs>
          <w:tab w:val="left" w:pos="0"/>
        </w:tabs>
        <w:adjustRightInd w:val="0"/>
        <w:snapToGrid w:val="0"/>
        <w:spacing w:line="580" w:lineRule="exact"/>
        <w:ind w:firstLine="640" w:firstLineChars="200"/>
        <w:rPr>
          <w:rFonts w:hint="eastAsia" w:ascii="仿宋_GB2312" w:hAnsi="仿宋_GB2312" w:cs="仿宋_GB2312"/>
          <w:color w:val="auto"/>
          <w:szCs w:val="32"/>
        </w:rPr>
      </w:pPr>
    </w:p>
    <w:p w14:paraId="439C54CD">
      <w:pPr>
        <w:spacing w:line="580" w:lineRule="exact"/>
        <w:jc w:val="center"/>
        <w:rPr>
          <w:rFonts w:hint="eastAsia" w:ascii="仿宋_GB2312" w:hAnsi="仿宋_GB2312" w:cs="仿宋_GB2312"/>
          <w:b/>
          <w:bCs/>
          <w:color w:val="auto"/>
          <w:szCs w:val="32"/>
        </w:rPr>
      </w:pPr>
      <w:r>
        <w:rPr>
          <w:rFonts w:hint="eastAsia" w:ascii="仿宋_GB2312" w:hAnsi="仿宋_GB2312" w:cs="仿宋_GB2312"/>
          <w:b/>
          <w:bCs/>
          <w:color w:val="auto"/>
          <w:szCs w:val="32"/>
        </w:rPr>
        <w:t>第二节  示范应用申请</w:t>
      </w:r>
    </w:p>
    <w:p w14:paraId="0A670EA8">
      <w:pPr>
        <w:numPr>
          <w:ilvl w:val="1"/>
          <w:numId w:val="0"/>
        </w:numPr>
        <w:tabs>
          <w:tab w:val="left" w:pos="0"/>
        </w:tabs>
        <w:adjustRightInd w:val="0"/>
        <w:snapToGrid w:val="0"/>
        <w:spacing w:line="580" w:lineRule="exact"/>
        <w:ind w:firstLine="643" w:firstLineChars="200"/>
        <w:rPr>
          <w:rFonts w:hint="eastAsia" w:ascii="仿宋_GB2312" w:hAnsi="仿宋_GB2312" w:cs="仿宋_GB2312"/>
          <w:color w:val="auto"/>
          <w:szCs w:val="32"/>
        </w:rPr>
      </w:pPr>
      <w:r>
        <w:rPr>
          <w:rFonts w:hint="eastAsia" w:ascii="仿宋_GB2312" w:hAnsi="仿宋_GB2312" w:cs="仿宋_GB2312"/>
          <w:b/>
          <w:bCs/>
          <w:color w:val="auto"/>
          <w:szCs w:val="32"/>
        </w:rPr>
        <w:t xml:space="preserve">第七条 </w:t>
      </w:r>
      <w:r>
        <w:rPr>
          <w:rFonts w:hint="eastAsia" w:ascii="仿宋_GB2312" w:hAnsi="仿宋_GB2312" w:cs="仿宋_GB2312"/>
          <w:color w:val="auto"/>
          <w:szCs w:val="32"/>
        </w:rPr>
        <w:t>对初</w:t>
      </w:r>
      <w:r>
        <w:rPr>
          <w:rFonts w:hint="eastAsia" w:ascii="仿宋_GB2312" w:hAnsi="仿宋_GB2312" w:cs="仿宋_GB2312"/>
          <w:color w:val="auto"/>
          <w:szCs w:val="32"/>
          <w:lang w:eastAsia="zh-Hans"/>
        </w:rPr>
        <w:t>次</w:t>
      </w:r>
      <w:r>
        <w:rPr>
          <w:rFonts w:hint="eastAsia" w:ascii="仿宋_GB2312" w:hAnsi="仿宋_GB2312" w:cs="仿宋_GB2312"/>
          <w:color w:val="auto"/>
          <w:szCs w:val="32"/>
        </w:rPr>
        <w:t>申请示范应用</w:t>
      </w:r>
      <w:r>
        <w:rPr>
          <w:rFonts w:hint="eastAsia" w:ascii="仿宋_GB2312" w:hAnsi="仿宋_GB2312" w:cs="仿宋_GB2312"/>
          <w:color w:val="auto"/>
          <w:szCs w:val="32"/>
          <w:lang w:eastAsia="zh-Hans"/>
        </w:rPr>
        <w:t>的</w:t>
      </w:r>
      <w:r>
        <w:rPr>
          <w:rFonts w:hint="eastAsia" w:ascii="仿宋_GB2312" w:hAnsi="仿宋_GB2312" w:cs="仿宋_GB2312"/>
          <w:color w:val="auto"/>
          <w:szCs w:val="32"/>
        </w:rPr>
        <w:t>车辆，应以自动驾驶模式在拟进行示范应用的路段和区域进行合计不少于240小时或1000公里的道路测试，</w:t>
      </w:r>
      <w:r>
        <w:rPr>
          <w:rFonts w:hint="eastAsia" w:ascii="仿宋_GB2312" w:hAnsi="仿宋_GB2312" w:cs="仿宋_GB2312"/>
          <w:color w:val="auto"/>
          <w:szCs w:val="32"/>
          <w:lang w:bidi="ar"/>
        </w:rPr>
        <w:t>在测试期间无交通违法行为且未发生车辆方承担责任的交通事故。</w:t>
      </w:r>
      <w:r>
        <w:rPr>
          <w:rFonts w:hint="eastAsia" w:ascii="仿宋_GB2312" w:hAnsi="仿宋_GB2312" w:cs="仿宋_GB2312"/>
          <w:color w:val="auto"/>
          <w:szCs w:val="32"/>
        </w:rPr>
        <w:t>拟进行示范应用的路段或区域不应超出道路测试车辆已完成的道路测试路段或区域范围。</w:t>
      </w:r>
    </w:p>
    <w:p w14:paraId="3C294D0A">
      <w:pPr>
        <w:numPr>
          <w:ilvl w:val="1"/>
          <w:numId w:val="0"/>
        </w:numPr>
        <w:tabs>
          <w:tab w:val="left" w:pos="0"/>
        </w:tabs>
        <w:adjustRightInd w:val="0"/>
        <w:snapToGrid w:val="0"/>
        <w:spacing w:line="580" w:lineRule="exact"/>
        <w:ind w:firstLine="643" w:firstLineChars="200"/>
        <w:rPr>
          <w:rFonts w:hint="eastAsia" w:ascii="仿宋_GB2312" w:hAnsi="仿宋_GB2312" w:cs="仿宋_GB2312"/>
          <w:color w:val="auto"/>
          <w:szCs w:val="32"/>
        </w:rPr>
      </w:pPr>
      <w:r>
        <w:rPr>
          <w:rFonts w:hint="eastAsia" w:ascii="仿宋_GB2312" w:hAnsi="仿宋_GB2312" w:cs="仿宋_GB2312"/>
          <w:b/>
          <w:bCs/>
          <w:color w:val="auto"/>
          <w:szCs w:val="32"/>
        </w:rPr>
        <w:t xml:space="preserve">第八条 </w:t>
      </w:r>
      <w:r>
        <w:rPr>
          <w:rFonts w:hint="eastAsia" w:ascii="仿宋_GB2312" w:hAnsi="仿宋_GB2312" w:cs="仿宋_GB2312"/>
          <w:color w:val="auto"/>
          <w:szCs w:val="32"/>
        </w:rPr>
        <w:t>示范应用主体应当提交以下</w:t>
      </w:r>
      <w:r>
        <w:rPr>
          <w:rFonts w:hint="eastAsia" w:ascii="仿宋_GB2312" w:hAnsi="仿宋_GB2312" w:cs="仿宋_GB2312"/>
          <w:color w:val="auto"/>
          <w:szCs w:val="32"/>
          <w:lang w:eastAsia="zh-Hans"/>
        </w:rPr>
        <w:t>申请</w:t>
      </w:r>
      <w:r>
        <w:rPr>
          <w:rFonts w:hint="eastAsia" w:ascii="仿宋_GB2312" w:hAnsi="仿宋_GB2312" w:cs="仿宋_GB2312"/>
          <w:color w:val="auto"/>
          <w:szCs w:val="32"/>
        </w:rPr>
        <w:t>材料至</w:t>
      </w:r>
      <w:r>
        <w:rPr>
          <w:rFonts w:hint="eastAsia" w:ascii="仿宋_GB2312" w:hAnsi="仿宋_GB2312" w:cs="仿宋_GB2312"/>
          <w:color w:val="auto"/>
          <w:szCs w:val="32"/>
          <w:lang w:eastAsia="zh-CN"/>
        </w:rPr>
        <w:t>注册地所属县（市、区）工业和信息化主管部门</w:t>
      </w:r>
      <w:r>
        <w:rPr>
          <w:rFonts w:hint="eastAsia" w:ascii="仿宋_GB2312" w:hAnsi="仿宋_GB2312" w:cs="仿宋_GB2312"/>
          <w:color w:val="auto"/>
          <w:szCs w:val="32"/>
        </w:rPr>
        <w:t>：</w:t>
      </w:r>
    </w:p>
    <w:p w14:paraId="1DA1C95C">
      <w:pPr>
        <w:spacing w:line="580" w:lineRule="exact"/>
        <w:ind w:firstLine="640" w:firstLineChars="200"/>
        <w:rPr>
          <w:rFonts w:hint="eastAsia" w:ascii="仿宋_GB2312" w:hAnsi="仿宋_GB2312" w:cs="仿宋_GB2312"/>
          <w:color w:val="auto"/>
          <w:szCs w:val="32"/>
          <w:lang w:eastAsia="zh-Hans"/>
        </w:rPr>
      </w:pPr>
      <w:r>
        <w:rPr>
          <w:rFonts w:hint="eastAsia" w:ascii="仿宋_GB2312" w:hAnsi="仿宋_GB2312" w:cs="仿宋_GB2312"/>
          <w:color w:val="auto"/>
          <w:szCs w:val="32"/>
        </w:rPr>
        <w:t>（一）示范应用安全性自我声明，包括示范应用主体、车辆识别代号、示范应用驾驶人姓名及身份证号、示范应用时间、示范应用路段、区域及示范应用项目等信息。其中，示范应用时间原则上不超过18个月，且须确保安全技术检验合格证明及保险凭证在有效期内；</w:t>
      </w:r>
    </w:p>
    <w:p w14:paraId="0D6C75E5">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（二）道路测试与示范应用申请表；</w:t>
      </w:r>
    </w:p>
    <w:p w14:paraId="7F282C05">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（三）示范应用车辆在拟进行示范应用的路段或区域已完成的道路测试完整记载材料；</w:t>
      </w:r>
    </w:p>
    <w:p w14:paraId="3EB1588F">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（四）对具有网联功能的车辆或远程控制功能的监控平台，提供网络安全风险评估结果及采取的风险应对措施证明；</w:t>
      </w:r>
    </w:p>
    <w:p w14:paraId="49AF9F50">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（五）示范应用方案，包括但不限于：示范应用目的、路段或区域、时间、项目、风险分析及应对措施；</w:t>
      </w:r>
    </w:p>
    <w:p w14:paraId="06F49F76">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（六）搭载人员、货物的说明；</w:t>
      </w:r>
    </w:p>
    <w:p w14:paraId="2AB58738">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七）交通事故责任强制险凭证以及每车不低于五百万元的交通事故责任保险凭证或不少于五百万元人民币的自动驾驶道路测试事故赔偿保函；对开展载人示范应用的，应包括为搭载人员购买的座位险、人身意外险等必要的商业保险。</w:t>
      </w:r>
    </w:p>
    <w:p w14:paraId="4CF23F17">
      <w:pPr>
        <w:spacing w:line="580" w:lineRule="exact"/>
        <w:jc w:val="center"/>
        <w:rPr>
          <w:rFonts w:hint="eastAsia" w:ascii="仿宋_GB2312" w:hAnsi="仿宋_GB2312" w:cs="仿宋_GB2312"/>
          <w:b/>
          <w:bCs/>
          <w:color w:val="auto"/>
          <w:szCs w:val="32"/>
        </w:rPr>
      </w:pPr>
    </w:p>
    <w:p w14:paraId="1084A4E1">
      <w:pPr>
        <w:spacing w:line="580" w:lineRule="exact"/>
        <w:jc w:val="center"/>
        <w:rPr>
          <w:rFonts w:hint="eastAsia" w:ascii="仿宋_GB2312" w:hAnsi="仿宋_GB2312" w:cs="仿宋_GB2312"/>
          <w:b/>
          <w:bCs/>
          <w:color w:val="auto"/>
          <w:szCs w:val="32"/>
        </w:rPr>
      </w:pPr>
      <w:r>
        <w:rPr>
          <w:rFonts w:hint="eastAsia" w:ascii="仿宋_GB2312" w:hAnsi="仿宋_GB2312" w:cs="仿宋_GB2312"/>
          <w:b/>
          <w:bCs/>
          <w:color w:val="auto"/>
          <w:szCs w:val="32"/>
        </w:rPr>
        <w:t>第</w:t>
      </w:r>
      <w:r>
        <w:rPr>
          <w:rFonts w:hint="eastAsia" w:ascii="仿宋_GB2312" w:hAnsi="仿宋_GB2312" w:cs="仿宋_GB2312"/>
          <w:b/>
          <w:bCs/>
          <w:color w:val="auto"/>
          <w:szCs w:val="32"/>
          <w:lang w:eastAsia="zh-Hans"/>
        </w:rPr>
        <w:t>三</w:t>
      </w:r>
      <w:r>
        <w:rPr>
          <w:rFonts w:hint="eastAsia" w:ascii="仿宋_GB2312" w:hAnsi="仿宋_GB2312" w:cs="仿宋_GB2312"/>
          <w:b/>
          <w:bCs/>
          <w:color w:val="auto"/>
          <w:szCs w:val="32"/>
        </w:rPr>
        <w:t xml:space="preserve">节  </w:t>
      </w:r>
      <w:r>
        <w:rPr>
          <w:rFonts w:hint="eastAsia" w:ascii="仿宋_GB2312" w:hAnsi="仿宋_GB2312" w:cs="仿宋_GB2312"/>
          <w:b/>
          <w:bCs/>
          <w:color w:val="auto"/>
          <w:szCs w:val="32"/>
          <w:lang w:eastAsia="zh-Hans"/>
        </w:rPr>
        <w:t>远程驾驶道路测试</w:t>
      </w:r>
      <w:r>
        <w:rPr>
          <w:rFonts w:hint="eastAsia" w:ascii="仿宋_GB2312" w:hAnsi="仿宋_GB2312" w:cs="仿宋_GB2312"/>
          <w:b/>
          <w:bCs/>
          <w:color w:val="auto"/>
          <w:szCs w:val="32"/>
          <w:lang w:eastAsia="zh-CN"/>
        </w:rPr>
        <w:t>与</w:t>
      </w:r>
      <w:r>
        <w:rPr>
          <w:rFonts w:hint="eastAsia" w:ascii="仿宋_GB2312" w:hAnsi="仿宋_GB2312" w:cs="仿宋_GB2312"/>
          <w:b/>
          <w:bCs/>
          <w:color w:val="auto"/>
          <w:szCs w:val="32"/>
        </w:rPr>
        <w:t>示范应用申请</w:t>
      </w:r>
    </w:p>
    <w:p w14:paraId="57F94D2E">
      <w:pPr>
        <w:numPr>
          <w:ilvl w:val="1"/>
          <w:numId w:val="0"/>
        </w:numPr>
        <w:tabs>
          <w:tab w:val="left" w:pos="0"/>
        </w:tabs>
        <w:adjustRightInd w:val="0"/>
        <w:snapToGrid w:val="0"/>
        <w:spacing w:line="580" w:lineRule="exact"/>
        <w:ind w:firstLine="643" w:firstLineChars="200"/>
        <w:rPr>
          <w:rFonts w:ascii="仿宋_GB2312" w:hAnsi="仿宋_GB2312" w:cs="仿宋_GB2312"/>
          <w:color w:val="auto"/>
          <w:szCs w:val="32"/>
          <w:lang w:eastAsia="zh-Hans"/>
        </w:rPr>
      </w:pPr>
      <w:r>
        <w:rPr>
          <w:rFonts w:hint="eastAsia" w:ascii="仿宋_GB2312" w:hAnsi="仿宋_GB2312" w:cs="仿宋_GB2312"/>
          <w:b/>
          <w:bCs/>
          <w:color w:val="auto"/>
          <w:szCs w:val="32"/>
          <w:lang w:eastAsia="zh-Hans"/>
        </w:rPr>
        <w:t>第</w:t>
      </w:r>
      <w:r>
        <w:rPr>
          <w:rFonts w:hint="eastAsia" w:ascii="仿宋_GB2312" w:hAnsi="仿宋_GB2312" w:cs="仿宋_GB2312"/>
          <w:b/>
          <w:bCs/>
          <w:color w:val="auto"/>
          <w:szCs w:val="32"/>
        </w:rPr>
        <w:t>九</w:t>
      </w:r>
      <w:r>
        <w:rPr>
          <w:rFonts w:hint="eastAsia" w:ascii="仿宋_GB2312" w:hAnsi="仿宋_GB2312" w:cs="仿宋_GB2312"/>
          <w:b/>
          <w:bCs/>
          <w:color w:val="auto"/>
          <w:szCs w:val="32"/>
          <w:lang w:eastAsia="zh-Hans"/>
        </w:rPr>
        <w:t xml:space="preserve">条 </w:t>
      </w:r>
      <w:r>
        <w:rPr>
          <w:rFonts w:hint="eastAsia" w:ascii="仿宋_GB2312" w:hAnsi="仿宋_GB2312" w:cs="仿宋_GB2312"/>
          <w:color w:val="auto"/>
          <w:szCs w:val="32"/>
          <w:lang w:eastAsia="zh-Hans"/>
        </w:rPr>
        <w:t>申请远程驾驶道路测试</w:t>
      </w:r>
      <w:r>
        <w:rPr>
          <w:rFonts w:hint="eastAsia" w:ascii="仿宋_GB2312" w:hAnsi="仿宋_GB2312" w:cs="仿宋_GB2312"/>
          <w:color w:val="auto"/>
          <w:szCs w:val="32"/>
          <w:lang w:eastAsia="zh-CN"/>
        </w:rPr>
        <w:t>与</w:t>
      </w:r>
      <w:r>
        <w:rPr>
          <w:rFonts w:hint="eastAsia" w:ascii="仿宋_GB2312" w:hAnsi="仿宋_GB2312" w:cs="仿宋_GB2312"/>
          <w:color w:val="auto"/>
          <w:szCs w:val="32"/>
          <w:lang w:eastAsia="zh-Hans"/>
        </w:rPr>
        <w:t>远程</w:t>
      </w:r>
      <w:r>
        <w:rPr>
          <w:rFonts w:hint="eastAsia" w:ascii="仿宋_GB2312" w:hAnsi="仿宋_GB2312" w:cs="仿宋_GB2312"/>
          <w:color w:val="auto"/>
          <w:szCs w:val="32"/>
        </w:rPr>
        <w:t>驾驶</w:t>
      </w:r>
      <w:r>
        <w:rPr>
          <w:rFonts w:hint="eastAsia" w:ascii="仿宋_GB2312" w:hAnsi="仿宋_GB2312" w:cs="仿宋_GB2312"/>
          <w:color w:val="auto"/>
          <w:szCs w:val="32"/>
          <w:lang w:eastAsia="zh-Hans"/>
        </w:rPr>
        <w:t>示范应用主体</w:t>
      </w:r>
      <w:r>
        <w:rPr>
          <w:rFonts w:hint="eastAsia" w:ascii="仿宋_GB2312" w:hAnsi="仿宋_GB2312" w:cs="仿宋_GB2312"/>
          <w:color w:val="auto"/>
          <w:szCs w:val="32"/>
        </w:rPr>
        <w:t>还应满足如下</w:t>
      </w:r>
      <w:r>
        <w:rPr>
          <w:rFonts w:hint="eastAsia" w:ascii="仿宋_GB2312" w:hAnsi="仿宋_GB2312" w:cs="仿宋_GB2312"/>
          <w:color w:val="auto"/>
          <w:szCs w:val="32"/>
          <w:lang w:eastAsia="zh-Hans"/>
        </w:rPr>
        <w:t>要求：</w:t>
      </w:r>
    </w:p>
    <w:p w14:paraId="4F521A15">
      <w:pPr>
        <w:numPr>
          <w:ilvl w:val="2"/>
          <w:numId w:val="0"/>
        </w:numPr>
        <w:tabs>
          <w:tab w:val="left" w:pos="0"/>
        </w:tabs>
        <w:adjustRightInd w:val="0"/>
        <w:snapToGrid w:val="0"/>
        <w:spacing w:line="580" w:lineRule="exact"/>
        <w:ind w:firstLine="640" w:firstLineChars="200"/>
        <w:rPr>
          <w:rFonts w:ascii="仿宋_GB2312" w:hAnsi="仿宋_GB2312" w:cs="仿宋_GB2312"/>
          <w:color w:val="auto"/>
          <w:szCs w:val="32"/>
          <w:lang w:eastAsia="zh-Hans"/>
        </w:rPr>
      </w:pPr>
      <w:r>
        <w:rPr>
          <w:rFonts w:hint="eastAsia" w:ascii="仿宋_GB2312" w:hAnsi="仿宋_GB2312" w:cs="仿宋_GB2312"/>
          <w:color w:val="auto"/>
          <w:szCs w:val="32"/>
          <w:lang w:eastAsia="zh-Hans"/>
        </w:rPr>
        <w:t>（一）应建立远程监控平台及完备的通讯系统，能实现车辆与远程监控平台的实时移动通信，遇到紧急突发情况时，能通过远程座位或人工接管</w:t>
      </w:r>
      <w:r>
        <w:rPr>
          <w:rFonts w:hint="eastAsia" w:ascii="仿宋_GB2312" w:hAnsi="仿宋_GB2312" w:cs="仿宋_GB2312"/>
          <w:color w:val="auto"/>
          <w:szCs w:val="32"/>
        </w:rPr>
        <w:t>等应急措施</w:t>
      </w:r>
      <w:r>
        <w:rPr>
          <w:rFonts w:hint="eastAsia" w:ascii="仿宋_GB2312" w:hAnsi="仿宋_GB2312" w:cs="仿宋_GB2312"/>
          <w:color w:val="auto"/>
          <w:szCs w:val="32"/>
          <w:lang w:eastAsia="zh-Hans"/>
        </w:rPr>
        <w:t>，保障安全；</w:t>
      </w:r>
    </w:p>
    <w:p w14:paraId="75D20B0F">
      <w:pPr>
        <w:numPr>
          <w:ilvl w:val="2"/>
          <w:numId w:val="0"/>
        </w:numPr>
        <w:tabs>
          <w:tab w:val="left" w:pos="0"/>
        </w:tabs>
        <w:adjustRightInd w:val="0"/>
        <w:snapToGrid w:val="0"/>
        <w:spacing w:line="580" w:lineRule="exact"/>
        <w:ind w:firstLine="640" w:firstLineChars="200"/>
        <w:rPr>
          <w:rFonts w:ascii="仿宋_GB2312" w:hAnsi="仿宋_GB2312" w:cs="仿宋_GB2312"/>
          <w:color w:val="auto"/>
          <w:szCs w:val="32"/>
          <w:lang w:eastAsia="zh-Hans"/>
        </w:rPr>
      </w:pPr>
      <w:r>
        <w:rPr>
          <w:rFonts w:hint="eastAsia" w:ascii="仿宋_GB2312" w:hAnsi="仿宋_GB2312" w:cs="仿宋_GB2312"/>
          <w:color w:val="auto"/>
          <w:szCs w:val="32"/>
          <w:lang w:eastAsia="zh-Hans"/>
        </w:rPr>
        <w:t>（二）应具备</w:t>
      </w:r>
      <w:r>
        <w:rPr>
          <w:rFonts w:hint="eastAsia" w:ascii="仿宋_GB2312" w:hAnsi="仿宋_GB2312" w:cs="仿宋_GB2312"/>
          <w:color w:val="auto"/>
          <w:szCs w:val="32"/>
        </w:rPr>
        <w:t>远程驾驶</w:t>
      </w:r>
      <w:r>
        <w:rPr>
          <w:rFonts w:hint="eastAsia" w:ascii="仿宋_GB2312" w:hAnsi="仿宋_GB2312" w:cs="仿宋_GB2312"/>
          <w:color w:val="auto"/>
          <w:szCs w:val="32"/>
          <w:lang w:eastAsia="zh-Hans"/>
        </w:rPr>
        <w:t>测试与示范</w:t>
      </w:r>
      <w:r>
        <w:rPr>
          <w:rFonts w:hint="eastAsia" w:ascii="仿宋_GB2312" w:hAnsi="仿宋_GB2312" w:cs="仿宋_GB2312"/>
          <w:color w:val="auto"/>
          <w:szCs w:val="32"/>
        </w:rPr>
        <w:t>应用</w:t>
      </w:r>
      <w:r>
        <w:rPr>
          <w:rFonts w:hint="eastAsia" w:ascii="仿宋_GB2312" w:hAnsi="仿宋_GB2312" w:cs="仿宋_GB2312"/>
          <w:color w:val="auto"/>
          <w:szCs w:val="32"/>
          <w:lang w:eastAsia="zh-Hans"/>
        </w:rPr>
        <w:t>的风险分析及应对方案，具备网络安全及数据安全保障能力，针对车辆网络及数据安全具备相应的管理制度和保障机制；</w:t>
      </w:r>
    </w:p>
    <w:p w14:paraId="21249EB4">
      <w:pPr>
        <w:spacing w:line="58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lang w:eastAsia="zh-Hans"/>
        </w:rPr>
        <w:t>（三）同</w:t>
      </w:r>
      <w:r>
        <w:rPr>
          <w:rFonts w:hint="eastAsia" w:ascii="仿宋_GB2312" w:hAnsi="仿宋_GB2312" w:cs="仿宋_GB2312"/>
          <w:color w:val="auto"/>
          <w:szCs w:val="32"/>
        </w:rPr>
        <w:t>型号</w:t>
      </w:r>
      <w:r>
        <w:rPr>
          <w:rFonts w:hint="eastAsia" w:ascii="仿宋_GB2312" w:hAnsi="仿宋_GB2312" w:cs="仿宋_GB2312"/>
          <w:color w:val="auto"/>
          <w:szCs w:val="32"/>
          <w:lang w:eastAsia="zh-Hans"/>
        </w:rPr>
        <w:t>车辆（含自动驾驶系统相同的车辆）在</w:t>
      </w:r>
      <w:r>
        <w:rPr>
          <w:rFonts w:hint="eastAsia" w:ascii="仿宋_GB2312" w:hAnsi="仿宋_GB2312" w:cs="仿宋_GB2312"/>
          <w:color w:val="auto"/>
          <w:szCs w:val="32"/>
        </w:rPr>
        <w:t>国内</w:t>
      </w:r>
      <w:r>
        <w:rPr>
          <w:rFonts w:hint="eastAsia" w:ascii="仿宋_GB2312" w:hAnsi="仿宋_GB2312" w:cs="仿宋_GB2312"/>
          <w:color w:val="auto"/>
          <w:szCs w:val="32"/>
          <w:lang w:eastAsia="zh-Hans"/>
        </w:rPr>
        <w:t>进行过合计不少于30000公里的远程</w:t>
      </w:r>
      <w:r>
        <w:rPr>
          <w:rFonts w:hint="eastAsia" w:ascii="仿宋_GB2312" w:hAnsi="仿宋_GB2312" w:cs="仿宋_GB2312"/>
          <w:color w:val="auto"/>
          <w:szCs w:val="32"/>
        </w:rPr>
        <w:t>驾驶</w:t>
      </w:r>
      <w:r>
        <w:rPr>
          <w:rFonts w:hint="eastAsia" w:ascii="仿宋_GB2312" w:hAnsi="仿宋_GB2312" w:cs="仿宋_GB2312"/>
          <w:color w:val="auto"/>
          <w:szCs w:val="32"/>
          <w:lang w:eastAsia="zh-Hans"/>
        </w:rPr>
        <w:t>道路测试（或等同的无人化道路测试活动），或</w:t>
      </w:r>
      <w:r>
        <w:rPr>
          <w:rFonts w:hint="eastAsia" w:ascii="仿宋_GB2312" w:hAnsi="仿宋_GB2312" w:cs="仿宋_GB2312"/>
          <w:color w:val="auto"/>
          <w:szCs w:val="32"/>
          <w:lang w:eastAsia="zh-CN"/>
        </w:rPr>
        <w:t>申请车辆</w:t>
      </w:r>
      <w:r>
        <w:rPr>
          <w:rFonts w:hint="eastAsia" w:ascii="仿宋_GB2312" w:hAnsi="仿宋_GB2312" w:cs="仿宋_GB2312"/>
          <w:color w:val="auto"/>
          <w:szCs w:val="32"/>
          <w:lang w:eastAsia="zh-Hans"/>
        </w:rPr>
        <w:t>在</w:t>
      </w:r>
      <w:r>
        <w:rPr>
          <w:rFonts w:hint="eastAsia" w:ascii="仿宋_GB2312" w:hAnsi="仿宋_GB2312" w:cs="仿宋_GB2312"/>
          <w:color w:val="auto"/>
          <w:szCs w:val="32"/>
        </w:rPr>
        <w:t>本</w:t>
      </w:r>
      <w:r>
        <w:rPr>
          <w:rFonts w:hint="eastAsia" w:ascii="仿宋_GB2312" w:hAnsi="仿宋_GB2312" w:cs="仿宋_GB2312"/>
          <w:color w:val="auto"/>
          <w:szCs w:val="32"/>
          <w:lang w:eastAsia="zh-Hans"/>
        </w:rPr>
        <w:t>市内</w:t>
      </w:r>
      <w:r>
        <w:rPr>
          <w:rFonts w:hint="eastAsia" w:ascii="仿宋_GB2312" w:hAnsi="仿宋_GB2312" w:cs="仿宋_GB2312"/>
          <w:color w:val="auto"/>
          <w:szCs w:val="32"/>
        </w:rPr>
        <w:t>拟申请</w:t>
      </w:r>
      <w:r>
        <w:rPr>
          <w:rFonts w:hint="eastAsia" w:ascii="仿宋_GB2312" w:hAnsi="仿宋_GB2312" w:cs="仿宋_GB2312"/>
          <w:color w:val="auto"/>
          <w:szCs w:val="32"/>
          <w:lang w:eastAsia="zh-Hans"/>
        </w:rPr>
        <w:t>的路段和区域进行过合计不少于</w:t>
      </w:r>
      <w:r>
        <w:rPr>
          <w:rFonts w:hint="eastAsia" w:ascii="仿宋_GB2312" w:hAnsi="仿宋_GB2312" w:cs="仿宋_GB2312"/>
          <w:color w:val="auto"/>
          <w:szCs w:val="32"/>
          <w:lang w:val="en-US" w:eastAsia="zh-CN"/>
        </w:rPr>
        <w:t>240</w:t>
      </w:r>
      <w:r>
        <w:rPr>
          <w:rFonts w:hint="eastAsia" w:ascii="仿宋_GB2312" w:hAnsi="仿宋_GB2312" w:cs="仿宋_GB2312"/>
          <w:color w:val="auto"/>
          <w:szCs w:val="32"/>
          <w:lang w:eastAsia="zh-Hans"/>
        </w:rPr>
        <w:t>小时或</w:t>
      </w:r>
      <w:r>
        <w:rPr>
          <w:rFonts w:hint="eastAsia" w:ascii="仿宋_GB2312" w:hAnsi="仿宋_GB2312" w:cs="仿宋_GB2312"/>
          <w:color w:val="auto"/>
          <w:szCs w:val="32"/>
          <w:lang w:val="en-US" w:eastAsia="zh-CN"/>
        </w:rPr>
        <w:t>1000</w:t>
      </w:r>
      <w:r>
        <w:rPr>
          <w:rFonts w:hint="eastAsia" w:ascii="仿宋_GB2312" w:hAnsi="仿宋_GB2312" w:cs="仿宋_GB2312"/>
          <w:color w:val="auto"/>
          <w:szCs w:val="32"/>
          <w:lang w:eastAsia="zh-Hans"/>
        </w:rPr>
        <w:t>公里的道路测试，</w:t>
      </w:r>
      <w:r>
        <w:rPr>
          <w:rFonts w:hint="eastAsia" w:ascii="仿宋_GB2312" w:hAnsi="仿宋_GB2312" w:cs="仿宋_GB2312"/>
          <w:color w:val="auto"/>
          <w:szCs w:val="32"/>
          <w:lang w:bidi="ar"/>
        </w:rPr>
        <w:t>在测试期间无交通违法行为且未发生车辆方承担责任的交通事故，</w:t>
      </w:r>
      <w:r>
        <w:rPr>
          <w:rFonts w:hint="eastAsia" w:ascii="仿宋_GB2312" w:hAnsi="仿宋_GB2312" w:cs="仿宋_GB2312"/>
          <w:color w:val="auto"/>
          <w:szCs w:val="32"/>
          <w:lang w:eastAsia="zh-Hans"/>
        </w:rPr>
        <w:t>可申请开展远程</w:t>
      </w:r>
      <w:r>
        <w:rPr>
          <w:rFonts w:hint="eastAsia" w:ascii="仿宋_GB2312" w:hAnsi="仿宋_GB2312" w:cs="仿宋_GB2312"/>
          <w:color w:val="auto"/>
          <w:szCs w:val="32"/>
        </w:rPr>
        <w:t>驾驶</w:t>
      </w:r>
      <w:r>
        <w:rPr>
          <w:rFonts w:hint="eastAsia" w:ascii="仿宋_GB2312" w:hAnsi="仿宋_GB2312" w:cs="仿宋_GB2312"/>
          <w:color w:val="auto"/>
          <w:szCs w:val="32"/>
          <w:lang w:eastAsia="zh-Hans"/>
        </w:rPr>
        <w:t>道路测试</w:t>
      </w:r>
      <w:r>
        <w:rPr>
          <w:rFonts w:hint="eastAsia" w:ascii="仿宋_GB2312" w:hAnsi="仿宋_GB2312" w:cs="仿宋_GB2312"/>
          <w:color w:val="auto"/>
          <w:szCs w:val="32"/>
        </w:rPr>
        <w:t>；</w:t>
      </w:r>
    </w:p>
    <w:p w14:paraId="605401A3">
      <w:pPr>
        <w:adjustRightInd w:val="0"/>
        <w:snapToGrid w:val="0"/>
        <w:spacing w:line="580" w:lineRule="exact"/>
        <w:ind w:firstLine="640" w:firstLineChars="200"/>
        <w:rPr>
          <w:rFonts w:ascii="仿宋_GB2312" w:hAnsi="仿宋_GB2312" w:cs="仿宋_GB2312"/>
          <w:color w:val="auto"/>
          <w:szCs w:val="32"/>
          <w:lang w:eastAsia="zh-Hans"/>
        </w:rPr>
      </w:pPr>
      <w:r>
        <w:rPr>
          <w:rFonts w:hint="eastAsia" w:ascii="仿宋_GB2312" w:hAnsi="仿宋_GB2312" w:cs="仿宋_GB2312"/>
          <w:color w:val="auto"/>
          <w:szCs w:val="32"/>
          <w:lang w:eastAsia="zh-Hans"/>
        </w:rPr>
        <w:t>（</w:t>
      </w:r>
      <w:r>
        <w:rPr>
          <w:rFonts w:hint="eastAsia" w:ascii="仿宋_GB2312" w:hAnsi="仿宋_GB2312" w:cs="仿宋_GB2312"/>
          <w:color w:val="auto"/>
          <w:szCs w:val="32"/>
        </w:rPr>
        <w:t>四</w:t>
      </w:r>
      <w:r>
        <w:rPr>
          <w:rFonts w:hint="eastAsia" w:ascii="仿宋_GB2312" w:hAnsi="仿宋_GB2312" w:cs="仿宋_GB2312"/>
          <w:color w:val="auto"/>
          <w:szCs w:val="32"/>
          <w:lang w:eastAsia="zh-Hans"/>
        </w:rPr>
        <w:t>）同</w:t>
      </w:r>
      <w:r>
        <w:rPr>
          <w:rFonts w:hint="eastAsia" w:ascii="仿宋_GB2312" w:hAnsi="仿宋_GB2312" w:cs="仿宋_GB2312"/>
          <w:color w:val="auto"/>
          <w:szCs w:val="32"/>
        </w:rPr>
        <w:t>型号</w:t>
      </w:r>
      <w:r>
        <w:rPr>
          <w:rFonts w:hint="eastAsia" w:ascii="仿宋_GB2312" w:hAnsi="仿宋_GB2312" w:cs="仿宋_GB2312"/>
          <w:color w:val="auto"/>
          <w:szCs w:val="32"/>
          <w:lang w:eastAsia="zh-Hans"/>
        </w:rPr>
        <w:t>车辆（含自动驾驶系统相同的车辆）在</w:t>
      </w:r>
      <w:r>
        <w:rPr>
          <w:rFonts w:hint="eastAsia" w:ascii="仿宋_GB2312" w:hAnsi="仿宋_GB2312" w:cs="仿宋_GB2312"/>
          <w:color w:val="auto"/>
          <w:szCs w:val="32"/>
        </w:rPr>
        <w:t>国内</w:t>
      </w:r>
      <w:r>
        <w:rPr>
          <w:rFonts w:hint="eastAsia" w:ascii="仿宋_GB2312" w:hAnsi="仿宋_GB2312" w:cs="仿宋_GB2312"/>
          <w:color w:val="auto"/>
          <w:szCs w:val="32"/>
          <w:lang w:eastAsia="zh-Hans"/>
        </w:rPr>
        <w:t>进行过合计不少于30000公里的远程</w:t>
      </w:r>
      <w:r>
        <w:rPr>
          <w:rFonts w:hint="eastAsia" w:ascii="仿宋_GB2312" w:hAnsi="仿宋_GB2312" w:cs="仿宋_GB2312"/>
          <w:color w:val="auto"/>
          <w:szCs w:val="32"/>
        </w:rPr>
        <w:t>驾驶</w:t>
      </w:r>
      <w:r>
        <w:rPr>
          <w:rFonts w:hint="eastAsia" w:ascii="仿宋_GB2312" w:hAnsi="仿宋_GB2312" w:cs="仿宋_GB2312"/>
          <w:color w:val="auto"/>
          <w:szCs w:val="32"/>
          <w:lang w:eastAsia="zh-CN"/>
        </w:rPr>
        <w:t>示范应用</w:t>
      </w:r>
      <w:r>
        <w:rPr>
          <w:rFonts w:hint="eastAsia" w:ascii="仿宋_GB2312" w:hAnsi="仿宋_GB2312" w:cs="仿宋_GB2312"/>
          <w:color w:val="auto"/>
          <w:szCs w:val="32"/>
          <w:lang w:eastAsia="zh-Hans"/>
        </w:rPr>
        <w:t>（或等同的无人化</w:t>
      </w:r>
      <w:r>
        <w:rPr>
          <w:rFonts w:hint="eastAsia" w:ascii="仿宋_GB2312" w:hAnsi="仿宋_GB2312" w:cs="仿宋_GB2312"/>
          <w:color w:val="auto"/>
          <w:szCs w:val="32"/>
          <w:lang w:eastAsia="zh-CN"/>
        </w:rPr>
        <w:t>载人载物</w:t>
      </w:r>
      <w:r>
        <w:rPr>
          <w:rFonts w:hint="eastAsia" w:ascii="仿宋_GB2312" w:hAnsi="仿宋_GB2312" w:cs="仿宋_GB2312"/>
          <w:color w:val="auto"/>
          <w:szCs w:val="32"/>
          <w:lang w:eastAsia="zh-Hans"/>
        </w:rPr>
        <w:t>活动），或</w:t>
      </w:r>
      <w:r>
        <w:rPr>
          <w:rFonts w:hint="eastAsia" w:ascii="仿宋_GB2312" w:hAnsi="仿宋_GB2312" w:cs="仿宋_GB2312"/>
          <w:color w:val="auto"/>
          <w:szCs w:val="32"/>
          <w:lang w:eastAsia="zh-CN"/>
        </w:rPr>
        <w:t>申请车辆</w:t>
      </w:r>
      <w:r>
        <w:rPr>
          <w:rFonts w:hint="eastAsia" w:ascii="仿宋_GB2312" w:hAnsi="仿宋_GB2312" w:cs="仿宋_GB2312"/>
          <w:color w:val="auto"/>
          <w:szCs w:val="32"/>
          <w:lang w:eastAsia="zh-Hans"/>
        </w:rPr>
        <w:t>在</w:t>
      </w:r>
      <w:r>
        <w:rPr>
          <w:rFonts w:hint="eastAsia" w:ascii="仿宋_GB2312" w:hAnsi="仿宋_GB2312" w:cs="仿宋_GB2312"/>
          <w:color w:val="auto"/>
          <w:szCs w:val="32"/>
        </w:rPr>
        <w:t>本</w:t>
      </w:r>
      <w:r>
        <w:rPr>
          <w:rFonts w:hint="eastAsia" w:ascii="仿宋_GB2312" w:hAnsi="仿宋_GB2312" w:cs="仿宋_GB2312"/>
          <w:color w:val="auto"/>
          <w:szCs w:val="32"/>
          <w:lang w:eastAsia="zh-Hans"/>
        </w:rPr>
        <w:t>市内</w:t>
      </w:r>
      <w:r>
        <w:rPr>
          <w:rFonts w:hint="eastAsia" w:ascii="仿宋_GB2312" w:hAnsi="仿宋_GB2312" w:cs="仿宋_GB2312"/>
          <w:color w:val="auto"/>
          <w:szCs w:val="32"/>
        </w:rPr>
        <w:t>拟申请</w:t>
      </w:r>
      <w:r>
        <w:rPr>
          <w:rFonts w:hint="eastAsia" w:ascii="仿宋_GB2312" w:hAnsi="仿宋_GB2312" w:cs="仿宋_GB2312"/>
          <w:color w:val="auto"/>
          <w:szCs w:val="32"/>
          <w:lang w:eastAsia="zh-Hans"/>
        </w:rPr>
        <w:t>的路段和区域进行过合计不少于</w:t>
      </w:r>
      <w:r>
        <w:rPr>
          <w:rFonts w:hint="eastAsia" w:ascii="仿宋_GB2312" w:hAnsi="仿宋_GB2312" w:cs="仿宋_GB2312"/>
          <w:color w:val="auto"/>
          <w:szCs w:val="32"/>
          <w:lang w:val="en-US" w:eastAsia="zh-CN"/>
        </w:rPr>
        <w:t>240</w:t>
      </w:r>
      <w:r>
        <w:rPr>
          <w:rFonts w:hint="eastAsia" w:ascii="仿宋_GB2312" w:hAnsi="仿宋_GB2312" w:cs="仿宋_GB2312"/>
          <w:color w:val="auto"/>
          <w:szCs w:val="32"/>
          <w:lang w:eastAsia="zh-Hans"/>
        </w:rPr>
        <w:t>小时或</w:t>
      </w:r>
      <w:r>
        <w:rPr>
          <w:rFonts w:hint="eastAsia" w:ascii="仿宋_GB2312" w:hAnsi="仿宋_GB2312" w:cs="仿宋_GB2312"/>
          <w:color w:val="auto"/>
          <w:szCs w:val="32"/>
          <w:lang w:val="en-US" w:eastAsia="zh-CN"/>
        </w:rPr>
        <w:t>1000</w:t>
      </w:r>
      <w:r>
        <w:rPr>
          <w:rFonts w:hint="eastAsia" w:ascii="仿宋_GB2312" w:hAnsi="仿宋_GB2312" w:cs="仿宋_GB2312"/>
          <w:color w:val="auto"/>
          <w:szCs w:val="32"/>
          <w:lang w:eastAsia="zh-Hans"/>
        </w:rPr>
        <w:t>公里的</w:t>
      </w:r>
      <w:r>
        <w:rPr>
          <w:rFonts w:hint="eastAsia" w:ascii="仿宋_GB2312" w:hAnsi="仿宋_GB2312" w:cs="仿宋_GB2312"/>
          <w:color w:val="auto"/>
          <w:szCs w:val="32"/>
          <w:lang w:eastAsia="zh-CN"/>
        </w:rPr>
        <w:t>远程驾驶</w:t>
      </w:r>
      <w:r>
        <w:rPr>
          <w:rFonts w:hint="eastAsia" w:ascii="仿宋_GB2312" w:hAnsi="仿宋_GB2312" w:cs="仿宋_GB2312"/>
          <w:color w:val="auto"/>
          <w:szCs w:val="32"/>
          <w:lang w:eastAsia="zh-Hans"/>
        </w:rPr>
        <w:t>道路测试，</w:t>
      </w:r>
      <w:r>
        <w:rPr>
          <w:rFonts w:hint="eastAsia" w:ascii="仿宋_GB2312" w:hAnsi="仿宋_GB2312" w:cs="仿宋_GB2312"/>
          <w:color w:val="auto"/>
          <w:szCs w:val="32"/>
          <w:lang w:bidi="ar"/>
        </w:rPr>
        <w:t>在测试期间无交通违法行为且未发生车辆方承担责任的交通事故</w:t>
      </w:r>
      <w:r>
        <w:rPr>
          <w:rFonts w:hint="eastAsia" w:ascii="仿宋_GB2312" w:hAnsi="仿宋_GB2312" w:cs="仿宋_GB2312"/>
          <w:color w:val="auto"/>
          <w:szCs w:val="32"/>
          <w:lang w:eastAsia="zh-Hans"/>
        </w:rPr>
        <w:t>，可申请开展远程</w:t>
      </w:r>
      <w:r>
        <w:rPr>
          <w:rFonts w:hint="eastAsia" w:ascii="仿宋_GB2312" w:hAnsi="仿宋_GB2312" w:cs="仿宋_GB2312"/>
          <w:color w:val="auto"/>
          <w:szCs w:val="32"/>
        </w:rPr>
        <w:t>驾驶</w:t>
      </w:r>
      <w:r>
        <w:rPr>
          <w:rFonts w:hint="eastAsia" w:ascii="仿宋_GB2312" w:hAnsi="仿宋_GB2312" w:cs="仿宋_GB2312"/>
          <w:color w:val="auto"/>
          <w:szCs w:val="32"/>
          <w:lang w:eastAsia="zh-Hans"/>
        </w:rPr>
        <w:t>示范应用。</w:t>
      </w:r>
    </w:p>
    <w:p w14:paraId="7668E40A">
      <w:pPr>
        <w:numPr>
          <w:ilvl w:val="1"/>
          <w:numId w:val="0"/>
        </w:numPr>
        <w:tabs>
          <w:tab w:val="left" w:pos="0"/>
        </w:tabs>
        <w:adjustRightInd w:val="0"/>
        <w:snapToGrid w:val="0"/>
        <w:spacing w:line="580" w:lineRule="exact"/>
        <w:ind w:firstLine="643" w:firstLineChars="200"/>
        <w:rPr>
          <w:rFonts w:hint="eastAsia" w:ascii="仿宋_GB2312" w:hAnsi="仿宋_GB2312" w:cs="仿宋_GB2312"/>
          <w:color w:val="auto"/>
          <w:szCs w:val="32"/>
          <w:lang w:eastAsia="zh-Hans"/>
        </w:rPr>
      </w:pPr>
      <w:r>
        <w:rPr>
          <w:rFonts w:hint="eastAsia" w:ascii="仿宋_GB2312" w:hAnsi="仿宋_GB2312" w:cs="仿宋_GB2312"/>
          <w:b/>
          <w:bCs/>
          <w:color w:val="auto"/>
          <w:szCs w:val="32"/>
          <w:lang w:eastAsia="zh-Hans"/>
        </w:rPr>
        <w:t>第</w:t>
      </w:r>
      <w:r>
        <w:rPr>
          <w:rFonts w:hint="eastAsia" w:ascii="仿宋_GB2312" w:hAnsi="仿宋_GB2312" w:cs="仿宋_GB2312"/>
          <w:b/>
          <w:bCs/>
          <w:color w:val="auto"/>
          <w:szCs w:val="32"/>
        </w:rPr>
        <w:t>十</w:t>
      </w:r>
      <w:r>
        <w:rPr>
          <w:rFonts w:hint="eastAsia" w:ascii="仿宋_GB2312" w:hAnsi="仿宋_GB2312" w:cs="仿宋_GB2312"/>
          <w:b/>
          <w:bCs/>
          <w:color w:val="auto"/>
          <w:szCs w:val="32"/>
          <w:lang w:eastAsia="zh-Hans"/>
        </w:rPr>
        <w:t xml:space="preserve">条 </w:t>
      </w:r>
      <w:r>
        <w:rPr>
          <w:rFonts w:hint="eastAsia" w:ascii="仿宋_GB2312" w:hAnsi="仿宋_GB2312" w:cs="仿宋_GB2312"/>
          <w:color w:val="auto"/>
          <w:szCs w:val="32"/>
          <w:lang w:eastAsia="zh-Hans"/>
        </w:rPr>
        <w:t>远程</w:t>
      </w:r>
      <w:r>
        <w:rPr>
          <w:rFonts w:hint="eastAsia" w:ascii="仿宋_GB2312" w:hAnsi="仿宋_GB2312" w:cs="仿宋_GB2312"/>
          <w:color w:val="auto"/>
          <w:szCs w:val="32"/>
        </w:rPr>
        <w:t>驾驶</w:t>
      </w:r>
      <w:r>
        <w:rPr>
          <w:rFonts w:hint="eastAsia" w:ascii="仿宋_GB2312" w:hAnsi="仿宋_GB2312" w:cs="仿宋_GB2312"/>
          <w:color w:val="auto"/>
          <w:szCs w:val="32"/>
          <w:lang w:eastAsia="zh-CN"/>
        </w:rPr>
        <w:t>道路测试与示范应用</w:t>
      </w:r>
      <w:r>
        <w:rPr>
          <w:rFonts w:hint="eastAsia" w:ascii="仿宋_GB2312" w:hAnsi="仿宋_GB2312" w:cs="仿宋_GB2312"/>
          <w:color w:val="auto"/>
          <w:szCs w:val="32"/>
          <w:lang w:eastAsia="zh-Hans"/>
        </w:rPr>
        <w:t>车辆要求：</w:t>
      </w:r>
    </w:p>
    <w:p w14:paraId="796C2837">
      <w:pPr>
        <w:numPr>
          <w:ilvl w:val="0"/>
          <w:numId w:val="1"/>
        </w:numPr>
        <w:adjustRightInd w:val="0"/>
        <w:snapToGrid w:val="0"/>
        <w:spacing w:line="580" w:lineRule="exact"/>
        <w:ind w:firstLine="640" w:firstLineChars="200"/>
        <w:rPr>
          <w:rFonts w:ascii="仿宋_GB2312" w:hAnsi="仿宋_GB2312" w:cs="仿宋_GB2312"/>
          <w:color w:val="auto"/>
          <w:szCs w:val="32"/>
          <w:lang w:eastAsia="zh-Hans"/>
        </w:rPr>
      </w:pPr>
      <w:r>
        <w:rPr>
          <w:rFonts w:hint="eastAsia" w:ascii="仿宋_GB2312" w:hAnsi="仿宋_GB2312" w:cs="仿宋_GB2312"/>
          <w:color w:val="auto"/>
          <w:szCs w:val="32"/>
          <w:lang w:eastAsia="zh-Hans"/>
        </w:rPr>
        <w:t>远程驾驶车辆远程控制设备应能够实时传输测试车辆速度、加速度、灯光、信号实时状态、车辆外部360度视频监控情况、环境感知与响应状态、车辆故障等情况；</w:t>
      </w:r>
    </w:p>
    <w:p w14:paraId="5748E922">
      <w:pPr>
        <w:numPr>
          <w:ilvl w:val="0"/>
          <w:numId w:val="2"/>
        </w:numPr>
        <w:adjustRightInd w:val="0"/>
        <w:snapToGrid w:val="0"/>
        <w:spacing w:line="580" w:lineRule="exact"/>
        <w:ind w:firstLine="640" w:firstLineChars="200"/>
        <w:rPr>
          <w:rFonts w:hint="eastAsia" w:ascii="仿宋_GB2312" w:hAnsi="仿宋_GB2312" w:cs="仿宋_GB2312"/>
          <w:color w:val="auto"/>
          <w:szCs w:val="32"/>
          <w:lang w:eastAsia="zh-Hans"/>
        </w:rPr>
      </w:pPr>
      <w:r>
        <w:rPr>
          <w:rFonts w:hint="eastAsia" w:ascii="仿宋_GB2312" w:hAnsi="仿宋_GB2312" w:cs="仿宋_GB2312"/>
          <w:color w:val="auto"/>
          <w:szCs w:val="32"/>
          <w:lang w:eastAsia="zh-Hans"/>
        </w:rPr>
        <w:t>开展远程</w:t>
      </w:r>
      <w:r>
        <w:rPr>
          <w:rFonts w:hint="eastAsia" w:ascii="仿宋_GB2312" w:hAnsi="仿宋_GB2312" w:cs="仿宋_GB2312"/>
          <w:color w:val="auto"/>
          <w:szCs w:val="32"/>
        </w:rPr>
        <w:t>驾驶</w:t>
      </w:r>
      <w:r>
        <w:rPr>
          <w:rFonts w:hint="eastAsia" w:ascii="仿宋_GB2312" w:hAnsi="仿宋_GB2312" w:cs="仿宋_GB2312"/>
          <w:color w:val="auto"/>
          <w:szCs w:val="32"/>
          <w:lang w:eastAsia="zh-Hans"/>
        </w:rPr>
        <w:t>道路测试或示范应用时，应有远程驾驶人实时进行监控，必要情况下进行远程接管</w:t>
      </w:r>
      <w:r>
        <w:rPr>
          <w:rFonts w:hint="eastAsia" w:ascii="仿宋_GB2312" w:hAnsi="仿宋_GB2312" w:cs="仿宋_GB2312"/>
          <w:color w:val="auto"/>
          <w:szCs w:val="32"/>
        </w:rPr>
        <w:t>，远程驾驶人车比为1:1（</w:t>
      </w:r>
      <w:r>
        <w:rPr>
          <w:rFonts w:hint="eastAsia" w:ascii="仿宋_GB2312" w:hAnsi="仿宋_GB2312" w:cs="仿宋_GB2312"/>
          <w:color w:val="auto"/>
          <w:szCs w:val="32"/>
          <w:lang w:eastAsia="zh-Hans"/>
        </w:rPr>
        <w:t>1台车辆应有1名远程驾驶人监控</w:t>
      </w:r>
      <w:r>
        <w:rPr>
          <w:rFonts w:hint="eastAsia" w:ascii="仿宋_GB2312" w:hAnsi="仿宋_GB2312" w:cs="仿宋_GB2312"/>
          <w:color w:val="auto"/>
          <w:szCs w:val="32"/>
        </w:rPr>
        <w:t>）；在国内</w:t>
      </w:r>
      <w:r>
        <w:rPr>
          <w:rFonts w:hint="eastAsia" w:ascii="仿宋_GB2312" w:hAnsi="仿宋_GB2312" w:cs="仿宋_GB2312"/>
          <w:color w:val="auto"/>
          <w:szCs w:val="32"/>
          <w:lang w:eastAsia="zh-Hans"/>
        </w:rPr>
        <w:t>远程</w:t>
      </w:r>
      <w:r>
        <w:rPr>
          <w:rFonts w:hint="eastAsia" w:ascii="仿宋_GB2312" w:hAnsi="仿宋_GB2312" w:cs="仿宋_GB2312"/>
          <w:color w:val="auto"/>
          <w:szCs w:val="32"/>
        </w:rPr>
        <w:t>驾驶</w:t>
      </w:r>
      <w:r>
        <w:rPr>
          <w:rFonts w:hint="eastAsia" w:ascii="仿宋_GB2312" w:hAnsi="仿宋_GB2312" w:cs="仿宋_GB2312"/>
          <w:color w:val="auto"/>
          <w:szCs w:val="32"/>
          <w:lang w:eastAsia="zh-Hans"/>
        </w:rPr>
        <w:t>道路测试</w:t>
      </w:r>
      <w:r>
        <w:rPr>
          <w:rFonts w:hint="eastAsia" w:ascii="仿宋_GB2312" w:hAnsi="仿宋_GB2312" w:cs="仿宋_GB2312"/>
          <w:color w:val="auto"/>
          <w:szCs w:val="32"/>
        </w:rPr>
        <w:t>及</w:t>
      </w:r>
      <w:r>
        <w:rPr>
          <w:rFonts w:hint="eastAsia" w:ascii="仿宋_GB2312" w:hAnsi="仿宋_GB2312" w:cs="仿宋_GB2312"/>
          <w:color w:val="auto"/>
          <w:szCs w:val="32"/>
          <w:lang w:eastAsia="zh-Hans"/>
        </w:rPr>
        <w:t>示范应用里程</w:t>
      </w:r>
      <w:r>
        <w:rPr>
          <w:rFonts w:hint="eastAsia" w:ascii="仿宋_GB2312" w:hAnsi="仿宋_GB2312" w:cs="仿宋_GB2312"/>
          <w:color w:val="auto"/>
          <w:szCs w:val="32"/>
        </w:rPr>
        <w:t>合计</w:t>
      </w:r>
      <w:r>
        <w:rPr>
          <w:rFonts w:hint="eastAsia" w:ascii="仿宋_GB2312" w:hAnsi="仿宋_GB2312" w:cs="仿宋_GB2312"/>
          <w:color w:val="auto"/>
          <w:szCs w:val="32"/>
          <w:lang w:eastAsia="zh-Hans"/>
        </w:rPr>
        <w:t>超过</w:t>
      </w:r>
      <w:r>
        <w:rPr>
          <w:rFonts w:hint="eastAsia" w:ascii="仿宋_GB2312" w:hAnsi="仿宋_GB2312" w:cs="仿宋_GB2312"/>
          <w:color w:val="auto"/>
          <w:szCs w:val="32"/>
        </w:rPr>
        <w:t>10</w:t>
      </w:r>
      <w:r>
        <w:rPr>
          <w:rFonts w:hint="eastAsia" w:ascii="仿宋_GB2312" w:hAnsi="仿宋_GB2312" w:cs="仿宋_GB2312"/>
          <w:color w:val="auto"/>
          <w:szCs w:val="32"/>
          <w:lang w:eastAsia="zh-Hans"/>
        </w:rPr>
        <w:t>万公里，且</w:t>
      </w:r>
      <w:r>
        <w:rPr>
          <w:rFonts w:hint="eastAsia" w:ascii="仿宋_GB2312" w:hAnsi="仿宋_GB2312" w:cs="仿宋_GB2312"/>
          <w:color w:val="auto"/>
          <w:szCs w:val="32"/>
          <w:lang w:bidi="ar"/>
        </w:rPr>
        <w:t>在测试期间无交通违法行为且未发生车辆方承担责任的交通事故</w:t>
      </w:r>
      <w:r>
        <w:rPr>
          <w:rFonts w:hint="eastAsia" w:ascii="仿宋_GB2312" w:hAnsi="仿宋_GB2312" w:cs="仿宋_GB2312"/>
          <w:color w:val="auto"/>
          <w:szCs w:val="32"/>
          <w:lang w:eastAsia="zh-Hans"/>
        </w:rPr>
        <w:t>，</w:t>
      </w:r>
      <w:r>
        <w:rPr>
          <w:rFonts w:hint="eastAsia" w:ascii="仿宋_GB2312" w:hAnsi="仿宋_GB2312" w:cs="仿宋_GB2312"/>
          <w:color w:val="auto"/>
          <w:szCs w:val="32"/>
        </w:rPr>
        <w:t>具备安全可靠的风险应对措施的，可适当放宽远程驾驶示范应用的人车比</w:t>
      </w:r>
      <w:r>
        <w:rPr>
          <w:rFonts w:hint="eastAsia" w:ascii="仿宋_GB2312" w:hAnsi="仿宋_GB2312" w:cs="仿宋_GB2312"/>
          <w:color w:val="auto"/>
          <w:szCs w:val="32"/>
          <w:lang w:eastAsia="zh-Hans"/>
        </w:rPr>
        <w:t>；</w:t>
      </w:r>
    </w:p>
    <w:p w14:paraId="03933AF1">
      <w:pPr>
        <w:numPr>
          <w:ilvl w:val="0"/>
          <w:numId w:val="3"/>
        </w:numPr>
        <w:adjustRightInd w:val="0"/>
        <w:snapToGrid w:val="0"/>
        <w:spacing w:line="580" w:lineRule="exact"/>
        <w:ind w:firstLine="640" w:firstLineChars="200"/>
        <w:rPr>
          <w:rFonts w:hint="eastAsia" w:ascii="仿宋_GB2312" w:hAnsi="仿宋_GB2312" w:cs="仿宋_GB2312"/>
          <w:color w:val="auto"/>
          <w:szCs w:val="32"/>
          <w:lang w:eastAsia="zh-Hans"/>
        </w:rPr>
      </w:pPr>
      <w:r>
        <w:rPr>
          <w:rFonts w:hint="eastAsia" w:ascii="仿宋_GB2312" w:hAnsi="仿宋_GB2312" w:cs="仿宋_GB2312"/>
          <w:color w:val="auto"/>
          <w:szCs w:val="32"/>
          <w:lang w:eastAsia="zh-Hans"/>
        </w:rPr>
        <w:t>车辆应具备冗余系统，确保在系统发生故障、通讯网络中断或运行状态超出设计运行范围时，车辆应能够立即转为最小风险条件下的运行模式并通知驾驶人进行人工接管或进行远程操控。</w:t>
      </w:r>
    </w:p>
    <w:p w14:paraId="0AD8E2EF">
      <w:pPr>
        <w:numPr>
          <w:ilvl w:val="1"/>
          <w:numId w:val="0"/>
        </w:numPr>
        <w:tabs>
          <w:tab w:val="left" w:pos="0"/>
        </w:tabs>
        <w:adjustRightInd w:val="0"/>
        <w:snapToGrid w:val="0"/>
        <w:spacing w:line="580" w:lineRule="exact"/>
        <w:ind w:firstLine="643" w:firstLineChars="200"/>
        <w:rPr>
          <w:rFonts w:ascii="仿宋_GB2312" w:hAnsi="仿宋_GB2312" w:cs="仿宋_GB2312"/>
          <w:color w:val="auto"/>
          <w:szCs w:val="32"/>
          <w:lang w:eastAsia="zh-Hans"/>
        </w:rPr>
      </w:pPr>
      <w:r>
        <w:rPr>
          <w:rFonts w:hint="eastAsia" w:ascii="仿宋_GB2312" w:hAnsi="仿宋_GB2312" w:cs="仿宋_GB2312"/>
          <w:b/>
          <w:bCs/>
          <w:color w:val="auto"/>
          <w:szCs w:val="32"/>
          <w:lang w:eastAsia="zh-Hans"/>
        </w:rPr>
        <w:t>第</w:t>
      </w:r>
      <w:r>
        <w:rPr>
          <w:rFonts w:hint="eastAsia" w:ascii="仿宋_GB2312" w:hAnsi="仿宋_GB2312" w:cs="仿宋_GB2312"/>
          <w:b/>
          <w:bCs/>
          <w:color w:val="auto"/>
          <w:szCs w:val="32"/>
        </w:rPr>
        <w:t>十一</w:t>
      </w:r>
      <w:r>
        <w:rPr>
          <w:rFonts w:hint="eastAsia" w:ascii="仿宋_GB2312" w:hAnsi="仿宋_GB2312" w:cs="仿宋_GB2312"/>
          <w:b/>
          <w:bCs/>
          <w:color w:val="auto"/>
          <w:szCs w:val="32"/>
          <w:lang w:eastAsia="zh-Hans"/>
        </w:rPr>
        <w:t xml:space="preserve">条 </w:t>
      </w:r>
      <w:r>
        <w:rPr>
          <w:rFonts w:hint="eastAsia" w:ascii="仿宋_GB2312" w:hAnsi="仿宋_GB2312" w:cs="仿宋_GB2312"/>
          <w:color w:val="auto"/>
          <w:szCs w:val="32"/>
          <w:lang w:eastAsia="zh-Hans"/>
        </w:rPr>
        <w:t>远程</w:t>
      </w:r>
      <w:r>
        <w:rPr>
          <w:rFonts w:hint="eastAsia" w:ascii="仿宋_GB2312" w:hAnsi="仿宋_GB2312" w:cs="仿宋_GB2312"/>
          <w:color w:val="auto"/>
          <w:szCs w:val="32"/>
        </w:rPr>
        <w:t>驾驶</w:t>
      </w:r>
      <w:r>
        <w:rPr>
          <w:rFonts w:hint="eastAsia" w:ascii="仿宋_GB2312" w:hAnsi="仿宋_GB2312" w:cs="仿宋_GB2312"/>
          <w:color w:val="auto"/>
          <w:szCs w:val="32"/>
          <w:lang w:eastAsia="zh-CN"/>
        </w:rPr>
        <w:t>道路测试与示范应用</w:t>
      </w:r>
      <w:r>
        <w:rPr>
          <w:rFonts w:hint="eastAsia" w:ascii="仿宋_GB2312" w:hAnsi="仿宋_GB2312" w:cs="仿宋_GB2312"/>
          <w:color w:val="auto"/>
          <w:szCs w:val="32"/>
          <w:lang w:eastAsia="zh-Hans"/>
        </w:rPr>
        <w:t>驾驶人要求：</w:t>
      </w:r>
    </w:p>
    <w:p w14:paraId="680A9ACC">
      <w:pPr>
        <w:adjustRightInd w:val="0"/>
        <w:snapToGrid w:val="0"/>
        <w:spacing w:line="580" w:lineRule="exact"/>
        <w:ind w:firstLine="640" w:firstLineChars="200"/>
        <w:rPr>
          <w:rFonts w:hint="eastAsia" w:ascii="仿宋_GB2312" w:hAnsi="仿宋_GB2312" w:cs="仿宋_GB2312"/>
          <w:color w:val="auto"/>
          <w:szCs w:val="32"/>
          <w:lang w:eastAsia="zh-Hans"/>
        </w:rPr>
      </w:pPr>
      <w:r>
        <w:rPr>
          <w:rFonts w:hint="eastAsia" w:ascii="仿宋_GB2312" w:hAnsi="仿宋_GB2312" w:cs="仿宋_GB2312"/>
          <w:color w:val="auto"/>
          <w:szCs w:val="32"/>
          <w:lang w:eastAsia="zh-Hans"/>
        </w:rPr>
        <w:t>（一）不少于40小时的专业技能培训；</w:t>
      </w:r>
    </w:p>
    <w:p w14:paraId="5F4982B4">
      <w:pPr>
        <w:adjustRightInd w:val="0"/>
        <w:snapToGrid w:val="0"/>
        <w:spacing w:line="580" w:lineRule="exact"/>
        <w:ind w:firstLine="640" w:firstLineChars="200"/>
        <w:rPr>
          <w:rFonts w:ascii="仿宋_GB2312" w:hAnsi="仿宋_GB2312" w:cs="仿宋_GB2312"/>
          <w:strike/>
          <w:color w:val="auto"/>
          <w:szCs w:val="32"/>
          <w:lang w:eastAsia="zh-Hans"/>
        </w:rPr>
      </w:pPr>
      <w:r>
        <w:rPr>
          <w:rFonts w:hint="eastAsia" w:ascii="仿宋_GB2312" w:hAnsi="仿宋_GB2312" w:cs="仿宋_GB2312"/>
          <w:color w:val="auto"/>
          <w:szCs w:val="32"/>
          <w:lang w:eastAsia="zh-Hans"/>
        </w:rPr>
        <w:t>（二）不少于50小时的自动驾驶测试车辆远程控制操作。</w:t>
      </w:r>
    </w:p>
    <w:p w14:paraId="2912DCFC">
      <w:pPr>
        <w:pStyle w:val="9"/>
        <w:widowControl/>
        <w:shd w:val="clear" w:color="auto" w:fill="FFFFFF"/>
        <w:spacing w:beforeAutospacing="0" w:afterAutospacing="0" w:line="580" w:lineRule="exact"/>
        <w:ind w:firstLine="420"/>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b/>
          <w:bCs/>
          <w:color w:val="auto"/>
          <w:sz w:val="32"/>
          <w:szCs w:val="32"/>
          <w:lang w:eastAsia="zh-Hans"/>
        </w:rPr>
        <w:t>第</w:t>
      </w:r>
      <w:r>
        <w:rPr>
          <w:rFonts w:hint="eastAsia" w:ascii="仿宋_GB2312" w:hAnsi="仿宋_GB2312" w:eastAsia="仿宋_GB2312" w:cs="仿宋_GB2312"/>
          <w:b/>
          <w:bCs/>
          <w:color w:val="auto"/>
          <w:sz w:val="32"/>
          <w:szCs w:val="32"/>
        </w:rPr>
        <w:t>十二</w:t>
      </w:r>
      <w:r>
        <w:rPr>
          <w:rFonts w:hint="eastAsia" w:ascii="仿宋_GB2312" w:hAnsi="仿宋_GB2312" w:eastAsia="仿宋_GB2312" w:cs="仿宋_GB2312"/>
          <w:b/>
          <w:bCs/>
          <w:color w:val="auto"/>
          <w:sz w:val="32"/>
          <w:szCs w:val="32"/>
          <w:lang w:eastAsia="zh-Hans"/>
        </w:rPr>
        <w:t xml:space="preserve">条 </w:t>
      </w:r>
      <w:r>
        <w:rPr>
          <w:rFonts w:hint="eastAsia" w:ascii="仿宋_GB2312" w:hAnsi="仿宋_GB2312" w:eastAsia="仿宋_GB2312" w:cs="仿宋_GB2312"/>
          <w:color w:val="auto"/>
          <w:sz w:val="32"/>
          <w:szCs w:val="32"/>
          <w:lang w:eastAsia="zh-Hans"/>
        </w:rPr>
        <w:t>申请远程驾驶</w:t>
      </w:r>
      <w:r>
        <w:rPr>
          <w:rFonts w:hint="eastAsia" w:ascii="仿宋_GB2312" w:hAnsi="仿宋_GB2312" w:eastAsia="仿宋_GB2312" w:cs="仿宋_GB2312"/>
          <w:color w:val="auto"/>
          <w:sz w:val="32"/>
          <w:szCs w:val="32"/>
          <w:lang w:eastAsia="zh-CN"/>
        </w:rPr>
        <w:t>道路测试与示范应用</w:t>
      </w:r>
      <w:r>
        <w:rPr>
          <w:rFonts w:hint="eastAsia" w:ascii="仿宋_GB2312" w:hAnsi="仿宋_GB2312" w:eastAsia="仿宋_GB2312" w:cs="仿宋_GB2312"/>
          <w:color w:val="auto"/>
          <w:sz w:val="32"/>
          <w:szCs w:val="32"/>
          <w:lang w:eastAsia="zh-Hans"/>
        </w:rPr>
        <w:t>主体</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应</w:t>
      </w:r>
      <w:r>
        <w:rPr>
          <w:rFonts w:hint="eastAsia" w:ascii="仿宋_GB2312" w:hAnsi="仿宋_GB2312" w:eastAsia="仿宋_GB2312" w:cs="仿宋_GB2312"/>
          <w:color w:val="auto"/>
          <w:sz w:val="32"/>
          <w:szCs w:val="32"/>
        </w:rPr>
        <w:t>参照本细则第六条、第八条规定</w:t>
      </w:r>
      <w:r>
        <w:rPr>
          <w:rFonts w:hint="eastAsia" w:ascii="仿宋_GB2312" w:hAnsi="仿宋_GB2312" w:eastAsia="仿宋_GB2312" w:cs="仿宋_GB2312"/>
          <w:color w:val="auto"/>
          <w:sz w:val="32"/>
          <w:szCs w:val="32"/>
          <w:lang w:eastAsia="zh-Hans"/>
        </w:rPr>
        <w:t>向</w:t>
      </w:r>
      <w:r>
        <w:rPr>
          <w:rFonts w:hint="eastAsia" w:ascii="仿宋_GB2312" w:hAnsi="仿宋_GB2312" w:eastAsia="仿宋_GB2312" w:cs="仿宋_GB2312"/>
          <w:color w:val="auto"/>
          <w:sz w:val="32"/>
          <w:szCs w:val="32"/>
          <w:lang w:eastAsia="zh-CN"/>
        </w:rPr>
        <w:t>注册地所属县（市、区）工业和信息化主管部门</w:t>
      </w:r>
      <w:r>
        <w:rPr>
          <w:rFonts w:hint="eastAsia" w:ascii="仿宋_GB2312" w:hAnsi="仿宋_GB2312" w:eastAsia="仿宋_GB2312" w:cs="仿宋_GB2312"/>
          <w:color w:val="auto"/>
          <w:sz w:val="32"/>
          <w:szCs w:val="32"/>
        </w:rPr>
        <w:t>提交申请材料，</w:t>
      </w:r>
      <w:r>
        <w:rPr>
          <w:rFonts w:hint="eastAsia" w:ascii="仿宋_GB2312" w:hAnsi="仿宋_GB2312" w:eastAsia="仿宋_GB2312" w:cs="仿宋_GB2312"/>
          <w:color w:val="auto"/>
          <w:sz w:val="32"/>
          <w:szCs w:val="32"/>
          <w:lang w:eastAsia="zh-Hans"/>
        </w:rPr>
        <w:t>在安全性自我声明中注明“远程</w:t>
      </w:r>
      <w:r>
        <w:rPr>
          <w:rFonts w:hint="eastAsia" w:ascii="仿宋_GB2312" w:hAnsi="仿宋_GB2312" w:eastAsia="仿宋_GB2312" w:cs="仿宋_GB2312"/>
          <w:color w:val="auto"/>
          <w:sz w:val="32"/>
          <w:szCs w:val="32"/>
        </w:rPr>
        <w:t>驾驶</w:t>
      </w:r>
      <w:r>
        <w:rPr>
          <w:rFonts w:hint="eastAsia" w:ascii="仿宋_GB2312" w:hAnsi="仿宋_GB2312" w:eastAsia="仿宋_GB2312" w:cs="仿宋_GB2312"/>
          <w:color w:val="auto"/>
          <w:sz w:val="32"/>
          <w:szCs w:val="32"/>
          <w:lang w:eastAsia="zh-Hans"/>
        </w:rPr>
        <w:t>道路测试”或“远程</w:t>
      </w:r>
      <w:r>
        <w:rPr>
          <w:rFonts w:hint="eastAsia" w:ascii="仿宋_GB2312" w:hAnsi="仿宋_GB2312" w:eastAsia="仿宋_GB2312" w:cs="仿宋_GB2312"/>
          <w:color w:val="auto"/>
          <w:sz w:val="32"/>
          <w:szCs w:val="32"/>
        </w:rPr>
        <w:t>驾驶</w:t>
      </w:r>
      <w:r>
        <w:rPr>
          <w:rFonts w:hint="eastAsia" w:ascii="仿宋_GB2312" w:hAnsi="仿宋_GB2312" w:eastAsia="仿宋_GB2312" w:cs="仿宋_GB2312"/>
          <w:color w:val="auto"/>
          <w:sz w:val="32"/>
          <w:szCs w:val="32"/>
          <w:lang w:eastAsia="zh-Hans"/>
        </w:rPr>
        <w:t>示范应用”字样。</w:t>
      </w:r>
    </w:p>
    <w:p w14:paraId="74AA6F5A">
      <w:pPr>
        <w:numPr>
          <w:ilvl w:val="1"/>
          <w:numId w:val="0"/>
        </w:numPr>
        <w:tabs>
          <w:tab w:val="left" w:pos="0"/>
        </w:tabs>
        <w:adjustRightInd w:val="0"/>
        <w:snapToGrid w:val="0"/>
        <w:spacing w:line="580" w:lineRule="exact"/>
        <w:ind w:firstLine="640" w:firstLineChars="200"/>
        <w:rPr>
          <w:rFonts w:hint="eastAsia" w:ascii="仿宋_GB2312" w:hAnsi="仿宋_GB2312" w:cs="仿宋_GB2312"/>
          <w:strike/>
          <w:color w:val="auto"/>
          <w:szCs w:val="32"/>
          <w:lang w:eastAsia="zh-Hans"/>
        </w:rPr>
      </w:pPr>
      <w:r>
        <w:rPr>
          <w:rFonts w:hint="eastAsia" w:ascii="仿宋_GB2312" w:hAnsi="仿宋_GB2312" w:cs="仿宋_GB2312"/>
          <w:color w:val="auto"/>
          <w:szCs w:val="32"/>
          <w:lang w:eastAsia="zh-Hans"/>
        </w:rPr>
        <w:t>远程</w:t>
      </w:r>
      <w:r>
        <w:rPr>
          <w:rFonts w:hint="eastAsia" w:ascii="仿宋_GB2312" w:hAnsi="仿宋_GB2312" w:cs="仿宋_GB2312"/>
          <w:color w:val="auto"/>
          <w:szCs w:val="32"/>
        </w:rPr>
        <w:t>驾驶</w:t>
      </w:r>
      <w:r>
        <w:rPr>
          <w:rFonts w:hint="eastAsia" w:ascii="仿宋_GB2312" w:hAnsi="仿宋_GB2312" w:cs="仿宋_GB2312"/>
          <w:color w:val="auto"/>
          <w:szCs w:val="32"/>
          <w:lang w:eastAsia="zh-Hans"/>
        </w:rPr>
        <w:t>道路测试</w:t>
      </w:r>
      <w:r>
        <w:rPr>
          <w:rFonts w:hint="eastAsia" w:ascii="仿宋_GB2312" w:hAnsi="仿宋_GB2312" w:cs="仿宋_GB2312"/>
          <w:color w:val="auto"/>
          <w:szCs w:val="32"/>
        </w:rPr>
        <w:t>、远程驾驶示范应用</w:t>
      </w:r>
      <w:r>
        <w:rPr>
          <w:rFonts w:hint="eastAsia" w:ascii="仿宋_GB2312" w:hAnsi="仿宋_GB2312" w:cs="仿宋_GB2312"/>
          <w:color w:val="auto"/>
          <w:szCs w:val="32"/>
          <w:lang w:eastAsia="zh-Hans"/>
        </w:rPr>
        <w:t>里程</w:t>
      </w:r>
      <w:r>
        <w:rPr>
          <w:rFonts w:hint="eastAsia" w:ascii="仿宋_GB2312" w:hAnsi="仿宋_GB2312" w:cs="仿宋_GB2312"/>
          <w:color w:val="auto"/>
          <w:szCs w:val="32"/>
        </w:rPr>
        <w:t>一并</w:t>
      </w:r>
      <w:r>
        <w:rPr>
          <w:rFonts w:hint="eastAsia" w:ascii="仿宋_GB2312" w:hAnsi="仿宋_GB2312" w:cs="仿宋_GB2312"/>
          <w:color w:val="auto"/>
          <w:szCs w:val="32"/>
          <w:lang w:eastAsia="zh-Hans"/>
        </w:rPr>
        <w:t>计入道路测试</w:t>
      </w:r>
      <w:r>
        <w:rPr>
          <w:rFonts w:hint="eastAsia" w:ascii="仿宋_GB2312" w:hAnsi="仿宋_GB2312" w:cs="仿宋_GB2312"/>
          <w:color w:val="auto"/>
          <w:szCs w:val="32"/>
        </w:rPr>
        <w:t>、示范应用</w:t>
      </w:r>
      <w:r>
        <w:rPr>
          <w:rFonts w:hint="eastAsia" w:ascii="仿宋_GB2312" w:hAnsi="仿宋_GB2312" w:cs="仿宋_GB2312"/>
          <w:color w:val="auto"/>
          <w:szCs w:val="32"/>
          <w:lang w:eastAsia="zh-Hans"/>
        </w:rPr>
        <w:t>里程。</w:t>
      </w:r>
    </w:p>
    <w:p w14:paraId="61885098">
      <w:pPr>
        <w:spacing w:line="580" w:lineRule="exact"/>
        <w:jc w:val="center"/>
        <w:rPr>
          <w:rFonts w:hint="eastAsia" w:ascii="仿宋_GB2312" w:hAnsi="仿宋_GB2312" w:cs="仿宋_GB2312"/>
          <w:b/>
          <w:bCs/>
          <w:color w:val="auto"/>
          <w:szCs w:val="32"/>
          <w:lang w:eastAsia="zh-Hans"/>
        </w:rPr>
      </w:pPr>
    </w:p>
    <w:p w14:paraId="766368EC">
      <w:pPr>
        <w:spacing w:line="580" w:lineRule="exact"/>
        <w:jc w:val="center"/>
        <w:rPr>
          <w:rFonts w:hint="eastAsia" w:ascii="仿宋_GB2312" w:hAnsi="仿宋_GB2312" w:cs="仿宋_GB2312"/>
          <w:b/>
          <w:bCs/>
          <w:color w:val="auto"/>
          <w:szCs w:val="32"/>
        </w:rPr>
      </w:pPr>
      <w:r>
        <w:rPr>
          <w:rFonts w:hint="eastAsia" w:ascii="仿宋_GB2312" w:hAnsi="仿宋_GB2312" w:cs="仿宋_GB2312"/>
          <w:b/>
          <w:bCs/>
          <w:color w:val="auto"/>
          <w:szCs w:val="32"/>
          <w:lang w:eastAsia="zh-Hans"/>
        </w:rPr>
        <w:t>第四节 探索</w:t>
      </w:r>
      <w:r>
        <w:rPr>
          <w:rFonts w:hint="eastAsia" w:ascii="仿宋_GB2312" w:hAnsi="仿宋_GB2312" w:cs="仿宋_GB2312"/>
          <w:b/>
          <w:bCs/>
          <w:color w:val="auto"/>
          <w:szCs w:val="32"/>
        </w:rPr>
        <w:t>自动驾驶试点</w:t>
      </w:r>
    </w:p>
    <w:p w14:paraId="0EBE5C54">
      <w:pPr>
        <w:numPr>
          <w:ilvl w:val="1"/>
          <w:numId w:val="0"/>
        </w:numPr>
        <w:tabs>
          <w:tab w:val="left" w:pos="0"/>
        </w:tabs>
        <w:adjustRightInd w:val="0"/>
        <w:snapToGrid w:val="0"/>
        <w:spacing w:line="580" w:lineRule="exact"/>
        <w:ind w:firstLine="643" w:firstLineChars="200"/>
        <w:rPr>
          <w:rFonts w:hint="eastAsia" w:ascii="仿宋_GB2312" w:hAnsi="仿宋_GB2312" w:cs="仿宋_GB2312"/>
          <w:color w:val="auto"/>
          <w:szCs w:val="32"/>
          <w:lang w:eastAsia="zh-Hans"/>
        </w:rPr>
      </w:pPr>
      <w:r>
        <w:rPr>
          <w:rFonts w:hint="eastAsia" w:ascii="仿宋_GB2312" w:hAnsi="仿宋_GB2312" w:cs="仿宋_GB2312"/>
          <w:b/>
          <w:bCs/>
          <w:color w:val="auto"/>
          <w:szCs w:val="32"/>
          <w:lang w:eastAsia="zh-Hans"/>
        </w:rPr>
        <w:t>第</w:t>
      </w:r>
      <w:r>
        <w:rPr>
          <w:rFonts w:hint="eastAsia" w:ascii="仿宋_GB2312" w:hAnsi="仿宋_GB2312" w:cs="仿宋_GB2312"/>
          <w:b/>
          <w:bCs/>
          <w:color w:val="auto"/>
          <w:szCs w:val="32"/>
        </w:rPr>
        <w:t>十三</w:t>
      </w:r>
      <w:r>
        <w:rPr>
          <w:rFonts w:hint="eastAsia" w:ascii="仿宋_GB2312" w:hAnsi="仿宋_GB2312" w:cs="仿宋_GB2312"/>
          <w:b/>
          <w:bCs/>
          <w:color w:val="auto"/>
          <w:szCs w:val="32"/>
          <w:lang w:eastAsia="zh-Hans"/>
        </w:rPr>
        <w:t xml:space="preserve">条 </w:t>
      </w:r>
      <w:r>
        <w:rPr>
          <w:rFonts w:hint="eastAsia" w:ascii="仿宋_GB2312" w:hAnsi="仿宋_GB2312" w:cs="仿宋_GB2312"/>
          <w:color w:val="auto"/>
          <w:szCs w:val="32"/>
        </w:rPr>
        <w:t>初次申请自动驾驶试点的主体，应在国内累计获得20张以上的道路测试或示范应用临时行驶车号牌，在国内累计完成20万公里的道路测试和10万公里的示范应用，其中申请载人自动驾驶试点的主体应累计开展载人示范应用1万人次以上。</w:t>
      </w:r>
    </w:p>
    <w:p w14:paraId="79AFF2ED">
      <w:pPr>
        <w:numPr>
          <w:ilvl w:val="1"/>
          <w:numId w:val="0"/>
        </w:numPr>
        <w:tabs>
          <w:tab w:val="left" w:pos="0"/>
        </w:tabs>
        <w:adjustRightInd w:val="0"/>
        <w:snapToGrid w:val="0"/>
        <w:spacing w:line="580" w:lineRule="exact"/>
        <w:ind w:firstLine="643" w:firstLineChars="200"/>
        <w:rPr>
          <w:rFonts w:hint="eastAsia" w:ascii="仿宋_GB2312" w:hAnsi="仿宋_GB2312" w:cs="仿宋_GB2312"/>
          <w:color w:val="auto"/>
          <w:szCs w:val="32"/>
        </w:rPr>
      </w:pPr>
      <w:r>
        <w:rPr>
          <w:rFonts w:hint="eastAsia" w:ascii="仿宋_GB2312" w:hAnsi="仿宋_GB2312" w:cs="仿宋_GB2312"/>
          <w:b/>
          <w:bCs/>
          <w:color w:val="auto"/>
          <w:szCs w:val="32"/>
        </w:rPr>
        <w:t xml:space="preserve">第十四条 </w:t>
      </w:r>
      <w:r>
        <w:rPr>
          <w:rFonts w:hint="eastAsia" w:ascii="仿宋_GB2312" w:hAnsi="仿宋_GB2312" w:cs="仿宋_GB2312"/>
          <w:color w:val="auto"/>
          <w:szCs w:val="32"/>
        </w:rPr>
        <w:t>申请自动驾驶试点的车辆，应以自动驾驶模式在拟申请的路段和区域进行过合计不少于</w:t>
      </w:r>
      <w:r>
        <w:rPr>
          <w:rFonts w:hint="eastAsia" w:ascii="仿宋_GB2312" w:hAnsi="仿宋_GB2312" w:cs="仿宋_GB2312"/>
          <w:color w:val="auto"/>
          <w:szCs w:val="32"/>
          <w:lang w:val="en-US" w:eastAsia="zh-CN"/>
        </w:rPr>
        <w:t>240</w:t>
      </w:r>
      <w:r>
        <w:rPr>
          <w:rFonts w:hint="eastAsia" w:ascii="仿宋_GB2312" w:hAnsi="仿宋_GB2312" w:cs="仿宋_GB2312"/>
          <w:color w:val="auto"/>
          <w:szCs w:val="32"/>
        </w:rPr>
        <w:t>小时或</w:t>
      </w:r>
      <w:r>
        <w:rPr>
          <w:rFonts w:hint="eastAsia" w:ascii="仿宋_GB2312" w:hAnsi="仿宋_GB2312" w:cs="仿宋_GB2312"/>
          <w:color w:val="auto"/>
          <w:szCs w:val="32"/>
          <w:lang w:val="en-US" w:eastAsia="zh-CN"/>
        </w:rPr>
        <w:t>1000</w:t>
      </w:r>
      <w:r>
        <w:rPr>
          <w:rFonts w:hint="eastAsia" w:ascii="仿宋_GB2312" w:hAnsi="仿宋_GB2312" w:cs="仿宋_GB2312"/>
          <w:color w:val="auto"/>
          <w:szCs w:val="32"/>
        </w:rPr>
        <w:t>公里的</w:t>
      </w:r>
      <w:r>
        <w:rPr>
          <w:rFonts w:hint="eastAsia" w:ascii="仿宋_GB2312" w:hAnsi="仿宋_GB2312" w:cs="仿宋_GB2312"/>
          <w:color w:val="auto"/>
          <w:szCs w:val="32"/>
          <w:lang w:eastAsia="zh-Hans"/>
        </w:rPr>
        <w:t>示范应用</w:t>
      </w:r>
      <w:r>
        <w:rPr>
          <w:rFonts w:hint="eastAsia" w:ascii="仿宋_GB2312" w:hAnsi="仿宋_GB2312" w:cs="仿宋_GB2312"/>
          <w:color w:val="auto"/>
          <w:szCs w:val="32"/>
        </w:rPr>
        <w:t>，</w:t>
      </w:r>
      <w:r>
        <w:rPr>
          <w:rFonts w:hint="eastAsia" w:ascii="仿宋_GB2312" w:hAnsi="仿宋_GB2312" w:cs="仿宋_GB2312"/>
          <w:color w:val="auto"/>
          <w:szCs w:val="32"/>
          <w:lang w:bidi="ar"/>
        </w:rPr>
        <w:t>在测试期间无交通违法行为且未发生车辆方承担责任的交通事故</w:t>
      </w:r>
      <w:r>
        <w:rPr>
          <w:rFonts w:hint="eastAsia" w:ascii="仿宋_GB2312" w:hAnsi="仿宋_GB2312" w:cs="仿宋_GB2312"/>
          <w:color w:val="auto"/>
          <w:szCs w:val="32"/>
        </w:rPr>
        <w:t>。自动驾驶试点车辆</w:t>
      </w:r>
      <w:r>
        <w:rPr>
          <w:rFonts w:hint="eastAsia" w:ascii="仿宋_GB2312" w:hAnsi="仿宋_GB2312" w:cs="仿宋_GB2312"/>
          <w:color w:val="auto"/>
          <w:szCs w:val="32"/>
          <w:lang w:eastAsia="zh-Hans"/>
        </w:rPr>
        <w:t>应购买</w:t>
      </w:r>
      <w:r>
        <w:rPr>
          <w:rFonts w:hint="eastAsia" w:ascii="仿宋_GB2312" w:hAnsi="仿宋_GB2312" w:cs="仿宋_GB2312"/>
          <w:color w:val="auto"/>
          <w:szCs w:val="32"/>
        </w:rPr>
        <w:t>每座或每人不少于两百万元人民币的座位险、人身意外险等必要的商业保险和承运人责任险。</w:t>
      </w:r>
    </w:p>
    <w:p w14:paraId="0705683F">
      <w:pPr>
        <w:numPr>
          <w:ilvl w:val="1"/>
          <w:numId w:val="0"/>
        </w:numPr>
        <w:tabs>
          <w:tab w:val="left" w:pos="0"/>
        </w:tabs>
        <w:adjustRightInd w:val="0"/>
        <w:snapToGrid w:val="0"/>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开展了远程驾驶</w:t>
      </w:r>
      <w:r>
        <w:rPr>
          <w:rFonts w:hint="eastAsia" w:ascii="仿宋_GB2312" w:hAnsi="仿宋_GB2312" w:cs="仿宋_GB2312"/>
          <w:color w:val="auto"/>
          <w:szCs w:val="32"/>
          <w:lang w:eastAsia="zh-Hans"/>
        </w:rPr>
        <w:t>示范应用</w:t>
      </w:r>
      <w:r>
        <w:rPr>
          <w:rFonts w:hint="eastAsia" w:ascii="仿宋_GB2312" w:hAnsi="仿宋_GB2312" w:cs="仿宋_GB2312"/>
          <w:color w:val="auto"/>
          <w:szCs w:val="32"/>
        </w:rPr>
        <w:t>的车辆，方可申请以远程驾驶方式开展自动驾驶试点。</w:t>
      </w:r>
    </w:p>
    <w:p w14:paraId="15614038">
      <w:pPr>
        <w:numPr>
          <w:ilvl w:val="1"/>
          <w:numId w:val="0"/>
        </w:numPr>
        <w:tabs>
          <w:tab w:val="left" w:pos="0"/>
        </w:tabs>
        <w:adjustRightInd w:val="0"/>
        <w:snapToGrid w:val="0"/>
        <w:spacing w:line="580" w:lineRule="exact"/>
        <w:ind w:firstLine="643" w:firstLineChars="200"/>
        <w:rPr>
          <w:rFonts w:hint="eastAsia" w:ascii="仿宋_GB2312" w:hAnsi="仿宋_GB2312" w:cs="仿宋_GB2312"/>
          <w:color w:val="auto"/>
          <w:szCs w:val="32"/>
          <w:lang w:eastAsia="zh-Hans"/>
        </w:rPr>
      </w:pPr>
      <w:r>
        <w:rPr>
          <w:rFonts w:hint="eastAsia" w:ascii="仿宋_GB2312" w:hAnsi="仿宋_GB2312" w:cs="仿宋_GB2312"/>
          <w:b/>
          <w:bCs/>
          <w:color w:val="auto"/>
          <w:szCs w:val="32"/>
          <w:lang w:eastAsia="zh-Hans"/>
        </w:rPr>
        <w:t>第</w:t>
      </w:r>
      <w:r>
        <w:rPr>
          <w:rFonts w:hint="eastAsia" w:ascii="仿宋_GB2312" w:hAnsi="仿宋_GB2312" w:cs="仿宋_GB2312"/>
          <w:b/>
          <w:bCs/>
          <w:color w:val="auto"/>
          <w:szCs w:val="32"/>
        </w:rPr>
        <w:t>十五</w:t>
      </w:r>
      <w:r>
        <w:rPr>
          <w:rFonts w:hint="eastAsia" w:ascii="仿宋_GB2312" w:hAnsi="仿宋_GB2312" w:cs="仿宋_GB2312"/>
          <w:b/>
          <w:bCs/>
          <w:color w:val="auto"/>
          <w:szCs w:val="32"/>
          <w:lang w:eastAsia="zh-Hans"/>
        </w:rPr>
        <w:t xml:space="preserve">条 </w:t>
      </w:r>
      <w:r>
        <w:rPr>
          <w:rFonts w:hint="eastAsia" w:ascii="仿宋_GB2312" w:hAnsi="仿宋_GB2312" w:cs="仿宋_GB2312"/>
          <w:color w:val="auto"/>
          <w:szCs w:val="32"/>
        </w:rPr>
        <w:t>自动驾驶试点</w:t>
      </w:r>
      <w:r>
        <w:rPr>
          <w:rFonts w:hint="eastAsia" w:ascii="仿宋_GB2312" w:hAnsi="仿宋_GB2312" w:cs="仿宋_GB2312"/>
          <w:color w:val="auto"/>
          <w:szCs w:val="32"/>
          <w:lang w:eastAsia="zh-Hans"/>
        </w:rPr>
        <w:t>主体可以向服务对象收取一定</w:t>
      </w:r>
      <w:r>
        <w:rPr>
          <w:rFonts w:hint="eastAsia" w:ascii="仿宋_GB2312" w:hAnsi="仿宋_GB2312" w:cs="仿宋_GB2312"/>
          <w:color w:val="auto"/>
          <w:szCs w:val="32"/>
        </w:rPr>
        <w:t>试点</w:t>
      </w:r>
      <w:r>
        <w:rPr>
          <w:rFonts w:hint="eastAsia" w:ascii="仿宋_GB2312" w:hAnsi="仿宋_GB2312" w:cs="仿宋_GB2312"/>
          <w:color w:val="auto"/>
          <w:szCs w:val="32"/>
          <w:lang w:eastAsia="zh-Hans"/>
        </w:rPr>
        <w:t>服务费，且收费应符合国家、省、市有关政策要求</w:t>
      </w:r>
      <w:r>
        <w:rPr>
          <w:rFonts w:hint="eastAsia" w:ascii="仿宋_GB2312" w:hAnsi="仿宋_GB2312" w:cs="仿宋_GB2312"/>
          <w:color w:val="auto"/>
          <w:szCs w:val="32"/>
          <w:lang w:eastAsia="zh-CN"/>
        </w:rPr>
        <w:t>。</w:t>
      </w:r>
      <w:r>
        <w:rPr>
          <w:rFonts w:hint="eastAsia" w:ascii="仿宋_GB2312" w:hAnsi="仿宋_GB2312" w:cs="仿宋_GB2312"/>
          <w:color w:val="auto"/>
          <w:szCs w:val="32"/>
          <w:lang w:eastAsia="zh-Hans"/>
        </w:rPr>
        <w:t>相关收费标准和计价方式应当在示范应用申请材料中载明，面向不特定对象收费的，应当向社会公示收费标准。服务价格不得低于</w:t>
      </w:r>
      <w:r>
        <w:rPr>
          <w:rFonts w:hint="eastAsia" w:ascii="仿宋_GB2312" w:hAnsi="仿宋_GB2312" w:cs="仿宋_GB2312"/>
          <w:color w:val="auto"/>
          <w:szCs w:val="32"/>
        </w:rPr>
        <w:t>成本</w:t>
      </w:r>
      <w:r>
        <w:rPr>
          <w:rFonts w:hint="eastAsia" w:ascii="仿宋_GB2312" w:hAnsi="仿宋_GB2312" w:cs="仿宋_GB2312"/>
          <w:color w:val="auto"/>
          <w:szCs w:val="32"/>
          <w:lang w:eastAsia="zh-Hans"/>
        </w:rPr>
        <w:t>价</w:t>
      </w:r>
      <w:r>
        <w:rPr>
          <w:rFonts w:hint="eastAsia" w:ascii="仿宋_GB2312" w:hAnsi="仿宋_GB2312" w:cs="仿宋_GB2312"/>
          <w:color w:val="auto"/>
          <w:szCs w:val="32"/>
        </w:rPr>
        <w:t>，不得低价扰乱运输市场价格秩序</w:t>
      </w:r>
      <w:r>
        <w:rPr>
          <w:rFonts w:hint="eastAsia" w:ascii="仿宋_GB2312" w:hAnsi="仿宋_GB2312" w:cs="仿宋_GB2312"/>
          <w:color w:val="auto"/>
          <w:szCs w:val="32"/>
          <w:lang w:eastAsia="zh-Hans"/>
        </w:rPr>
        <w:t>。</w:t>
      </w:r>
    </w:p>
    <w:p w14:paraId="21F80F68">
      <w:pPr>
        <w:pStyle w:val="9"/>
        <w:widowControl/>
        <w:shd w:val="clear" w:color="auto" w:fill="FFFFFF"/>
        <w:spacing w:beforeAutospacing="0" w:afterAutospacing="0" w:line="580" w:lineRule="exact"/>
        <w:ind w:firstLine="643" w:firstLineChars="200"/>
        <w:rPr>
          <w:rFonts w:hint="eastAsia" w:ascii="仿宋_GB2312" w:hAnsi="仿宋_GB2312" w:eastAsia="仿宋_GB2312" w:cs="仿宋_GB2312"/>
          <w:color w:val="auto"/>
          <w:kern w:val="2"/>
          <w:sz w:val="32"/>
          <w:szCs w:val="32"/>
          <w:lang w:eastAsia="zh-Hans"/>
        </w:rPr>
      </w:pPr>
      <w:r>
        <w:rPr>
          <w:rFonts w:hint="eastAsia" w:ascii="仿宋_GB2312" w:hAnsi="仿宋_GB2312" w:eastAsia="仿宋_GB2312" w:cs="仿宋_GB2312"/>
          <w:b/>
          <w:bCs/>
          <w:color w:val="auto"/>
          <w:kern w:val="2"/>
          <w:sz w:val="32"/>
          <w:szCs w:val="32"/>
          <w:lang w:eastAsia="zh-Hans"/>
        </w:rPr>
        <w:t>第十六条</w:t>
      </w:r>
      <w:r>
        <w:rPr>
          <w:rFonts w:hint="eastAsia" w:ascii="仿宋_GB2312" w:hAnsi="仿宋_GB2312" w:eastAsia="仿宋_GB2312" w:cs="仿宋_GB2312"/>
          <w:color w:val="auto"/>
          <w:kern w:val="2"/>
          <w:sz w:val="32"/>
          <w:szCs w:val="32"/>
          <w:lang w:eastAsia="zh-Hans"/>
        </w:rPr>
        <w:t xml:space="preserve"> 申请自动驾驶试点的主体， 应参照本细则第</w:t>
      </w:r>
      <w:r>
        <w:rPr>
          <w:rFonts w:hint="eastAsia" w:ascii="仿宋_GB2312" w:hAnsi="仿宋_GB2312" w:eastAsia="仿宋_GB2312" w:cs="仿宋_GB2312"/>
          <w:color w:val="auto"/>
          <w:kern w:val="2"/>
          <w:sz w:val="32"/>
          <w:szCs w:val="32"/>
        </w:rPr>
        <w:t>八</w:t>
      </w:r>
      <w:r>
        <w:rPr>
          <w:rFonts w:hint="eastAsia" w:ascii="仿宋_GB2312" w:hAnsi="仿宋_GB2312" w:eastAsia="仿宋_GB2312" w:cs="仿宋_GB2312"/>
          <w:color w:val="auto"/>
          <w:kern w:val="2"/>
          <w:sz w:val="32"/>
          <w:szCs w:val="32"/>
          <w:lang w:eastAsia="zh-Hans"/>
        </w:rPr>
        <w:t>条规定向</w:t>
      </w:r>
      <w:r>
        <w:rPr>
          <w:rFonts w:hint="eastAsia" w:ascii="仿宋_GB2312" w:hAnsi="仿宋_GB2312" w:eastAsia="仿宋_GB2312" w:cs="仿宋_GB2312"/>
          <w:color w:val="auto"/>
          <w:kern w:val="2"/>
          <w:sz w:val="32"/>
          <w:szCs w:val="32"/>
          <w:lang w:eastAsia="zh-CN"/>
        </w:rPr>
        <w:t>注册地所属县（市、区）工业和信息化主管部门</w:t>
      </w:r>
      <w:r>
        <w:rPr>
          <w:rFonts w:hint="eastAsia" w:ascii="仿宋_GB2312" w:hAnsi="仿宋_GB2312" w:eastAsia="仿宋_GB2312" w:cs="仿宋_GB2312"/>
          <w:color w:val="auto"/>
          <w:kern w:val="2"/>
          <w:sz w:val="32"/>
          <w:szCs w:val="32"/>
          <w:lang w:eastAsia="zh-Hans"/>
        </w:rPr>
        <w:t>提交申请材料，在安全性自我声明中注明“自动驾驶试点”字样。</w:t>
      </w:r>
    </w:p>
    <w:p w14:paraId="492A05A9">
      <w:pPr>
        <w:spacing w:line="580" w:lineRule="exact"/>
        <w:ind w:firstLine="640" w:firstLineChars="200"/>
        <w:rPr>
          <w:rFonts w:hint="eastAsia" w:ascii="仿宋_GB2312" w:hAnsi="仿宋_GB2312" w:cs="仿宋_GB2312"/>
          <w:color w:val="auto"/>
          <w:szCs w:val="32"/>
        </w:rPr>
      </w:pPr>
    </w:p>
    <w:p w14:paraId="636414C8">
      <w:pPr>
        <w:spacing w:line="580" w:lineRule="exact"/>
        <w:jc w:val="center"/>
        <w:rPr>
          <w:rFonts w:hint="eastAsia" w:ascii="仿宋_GB2312" w:hAnsi="仿宋_GB2312" w:cs="仿宋_GB2312"/>
          <w:b/>
          <w:bCs/>
          <w:color w:val="auto"/>
          <w:szCs w:val="32"/>
        </w:rPr>
      </w:pPr>
      <w:r>
        <w:rPr>
          <w:rFonts w:hint="eastAsia" w:ascii="仿宋_GB2312" w:hAnsi="仿宋_GB2312" w:cs="仿宋_GB2312"/>
          <w:b/>
          <w:bCs/>
          <w:color w:val="auto"/>
          <w:szCs w:val="32"/>
        </w:rPr>
        <w:t>第五节 道路测试与示范应用审批流程</w:t>
      </w:r>
    </w:p>
    <w:p w14:paraId="5B51485A">
      <w:pPr>
        <w:spacing w:line="580" w:lineRule="exact"/>
        <w:ind w:firstLine="643" w:firstLineChars="200"/>
        <w:rPr>
          <w:rFonts w:hint="eastAsia" w:ascii="仿宋_GB2312" w:hAnsi="仿宋_GB2312" w:cs="仿宋_GB2312"/>
          <w:color w:val="auto"/>
          <w:szCs w:val="32"/>
        </w:rPr>
      </w:pPr>
      <w:r>
        <w:rPr>
          <w:rFonts w:hint="eastAsia" w:ascii="仿宋_GB2312" w:hAnsi="仿宋_GB2312" w:cs="仿宋_GB2312"/>
          <w:b/>
          <w:bCs/>
          <w:color w:val="auto"/>
          <w:szCs w:val="32"/>
        </w:rPr>
        <w:t>第十七条</w:t>
      </w:r>
      <w:r>
        <w:rPr>
          <w:rFonts w:hint="eastAsia" w:ascii="仿宋_GB2312" w:hAnsi="仿宋_GB2312" w:cs="仿宋_GB2312"/>
          <w:color w:val="auto"/>
          <w:szCs w:val="32"/>
        </w:rPr>
        <w:t xml:space="preserve"> </w:t>
      </w:r>
      <w:r>
        <w:rPr>
          <w:rFonts w:hint="eastAsia" w:ascii="仿宋_GB2312" w:hAnsi="仿宋_GB2312" w:cs="仿宋_GB2312"/>
          <w:color w:val="auto"/>
          <w:szCs w:val="32"/>
          <w:lang w:eastAsia="zh-CN"/>
        </w:rPr>
        <w:t>注册地所属县（市、区）工业和信息化主管部门</w:t>
      </w:r>
      <w:r>
        <w:rPr>
          <w:rFonts w:hint="eastAsia" w:ascii="仿宋_GB2312" w:hAnsi="仿宋_GB2312" w:cs="仿宋_GB2312"/>
          <w:color w:val="auto"/>
          <w:szCs w:val="32"/>
        </w:rPr>
        <w:t>自收到道路测试</w:t>
      </w:r>
      <w:r>
        <w:rPr>
          <w:rFonts w:hint="eastAsia" w:ascii="仿宋_GB2312" w:hAnsi="仿宋_GB2312" w:cs="仿宋_GB2312"/>
          <w:color w:val="auto"/>
          <w:szCs w:val="32"/>
          <w:lang w:eastAsia="zh-CN"/>
        </w:rPr>
        <w:t>与</w:t>
      </w:r>
      <w:r>
        <w:rPr>
          <w:rFonts w:hint="eastAsia" w:ascii="仿宋_GB2312" w:hAnsi="仿宋_GB2312" w:cs="仿宋_GB2312"/>
          <w:color w:val="auto"/>
          <w:szCs w:val="32"/>
        </w:rPr>
        <w:t>示范应用（包括远程驾驶道路测试、远程驾驶示范应用、自动驾驶试点，下同）主体提交的申请材料之日起10个工作日内组织</w:t>
      </w:r>
      <w:r>
        <w:rPr>
          <w:rFonts w:hint="eastAsia" w:ascii="仿宋_GB2312" w:hAnsi="仿宋_GB2312" w:cs="仿宋_GB2312"/>
          <w:color w:val="auto"/>
          <w:szCs w:val="32"/>
          <w:lang w:eastAsia="zh-CN"/>
        </w:rPr>
        <w:t>有关部门及</w:t>
      </w:r>
      <w:r>
        <w:rPr>
          <w:rFonts w:hint="eastAsia" w:ascii="仿宋_GB2312" w:hAnsi="仿宋_GB2312" w:cs="仿宋_GB2312"/>
          <w:color w:val="auto"/>
          <w:szCs w:val="32"/>
        </w:rPr>
        <w:t>专家</w:t>
      </w:r>
      <w:r>
        <w:rPr>
          <w:rFonts w:hint="eastAsia" w:ascii="仿宋_GB2312" w:hAnsi="仿宋_GB2312" w:cs="仿宋_GB2312"/>
          <w:color w:val="auto"/>
          <w:szCs w:val="32"/>
          <w:lang w:eastAsia="zh-CN"/>
        </w:rPr>
        <w:t>进行</w:t>
      </w:r>
      <w:r>
        <w:rPr>
          <w:rFonts w:hint="eastAsia" w:ascii="仿宋_GB2312" w:hAnsi="仿宋_GB2312" w:cs="仿宋_GB2312"/>
          <w:color w:val="auto"/>
          <w:szCs w:val="32"/>
        </w:rPr>
        <w:t>评审</w:t>
      </w:r>
      <w:r>
        <w:rPr>
          <w:rFonts w:hint="eastAsia" w:ascii="仿宋_GB2312" w:hAnsi="仿宋_GB2312" w:cs="仿宋_GB2312"/>
          <w:color w:val="auto"/>
          <w:szCs w:val="32"/>
          <w:lang w:eastAsia="zh-CN"/>
        </w:rPr>
        <w:t>。</w:t>
      </w:r>
      <w:r>
        <w:rPr>
          <w:rFonts w:hint="eastAsia" w:ascii="仿宋_GB2312" w:hAnsi="仿宋_GB2312" w:cs="仿宋_GB2312"/>
          <w:color w:val="auto"/>
          <w:szCs w:val="32"/>
        </w:rPr>
        <w:t>如通过则</w:t>
      </w:r>
      <w:r>
        <w:rPr>
          <w:rFonts w:hint="eastAsia" w:ascii="仿宋_GB2312" w:hAnsi="仿宋_GB2312" w:cs="仿宋_GB2312"/>
          <w:color w:val="auto"/>
          <w:szCs w:val="32"/>
          <w:lang w:eastAsia="zh-CN"/>
        </w:rPr>
        <w:t>由注册地所属（市、区）工业和信息化主管部门、公安部门、交通运输部门</w:t>
      </w:r>
      <w:r>
        <w:rPr>
          <w:rFonts w:hint="eastAsia" w:ascii="仿宋_GB2312" w:hAnsi="仿宋_GB2312" w:cs="仿宋_GB2312"/>
          <w:color w:val="auto"/>
          <w:szCs w:val="32"/>
        </w:rPr>
        <w:t>在道路测试</w:t>
      </w:r>
      <w:r>
        <w:rPr>
          <w:rFonts w:hint="eastAsia" w:ascii="仿宋_GB2312" w:hAnsi="仿宋_GB2312" w:cs="仿宋_GB2312"/>
          <w:color w:val="auto"/>
          <w:szCs w:val="32"/>
          <w:lang w:eastAsia="zh-CN"/>
        </w:rPr>
        <w:t>与</w:t>
      </w:r>
      <w:r>
        <w:rPr>
          <w:rFonts w:hint="eastAsia" w:ascii="仿宋_GB2312" w:hAnsi="仿宋_GB2312" w:cs="仿宋_GB2312"/>
          <w:color w:val="auto"/>
          <w:szCs w:val="32"/>
        </w:rPr>
        <w:t>示范应用主体的安全性自我声明上盖章，如不通过则通知道路测试</w:t>
      </w:r>
      <w:r>
        <w:rPr>
          <w:rFonts w:hint="eastAsia" w:ascii="仿宋_GB2312" w:hAnsi="仿宋_GB2312" w:cs="仿宋_GB2312"/>
          <w:color w:val="auto"/>
          <w:szCs w:val="32"/>
          <w:lang w:eastAsia="zh-CN"/>
        </w:rPr>
        <w:t>与</w:t>
      </w:r>
      <w:r>
        <w:rPr>
          <w:rFonts w:hint="eastAsia" w:ascii="仿宋_GB2312" w:hAnsi="仿宋_GB2312" w:cs="仿宋_GB2312"/>
          <w:color w:val="auto"/>
          <w:szCs w:val="32"/>
        </w:rPr>
        <w:t>示范应用主体修改申请材料。</w:t>
      </w:r>
    </w:p>
    <w:p w14:paraId="3BBDF98A">
      <w:pPr>
        <w:keepNext w:val="0"/>
        <w:keepLines w:val="0"/>
        <w:widowControl/>
        <w:suppressLineNumbers w:val="0"/>
        <w:spacing w:line="580" w:lineRule="exact"/>
        <w:ind w:firstLine="640" w:firstLineChars="200"/>
        <w:jc w:val="left"/>
        <w:rPr>
          <w:rFonts w:hint="eastAsia" w:ascii="仿宋_GB2312" w:hAnsi="仿宋_GB2312" w:eastAsia="仿宋_GB2312" w:cs="仿宋_GB2312"/>
          <w:color w:val="auto"/>
          <w:szCs w:val="32"/>
          <w:highlight w:val="none"/>
          <w:lang w:eastAsia="zh-CN"/>
        </w:rPr>
      </w:pPr>
      <w:r>
        <w:rPr>
          <w:rFonts w:hint="eastAsia" w:ascii="仿宋_GB2312" w:hAnsi="仿宋_GB2312" w:cs="仿宋_GB2312"/>
          <w:color w:val="auto"/>
          <w:szCs w:val="32"/>
          <w:highlight w:val="none"/>
          <w:lang w:eastAsia="zh-CN"/>
        </w:rPr>
        <w:t>按照资格互认原则，在江门市及下辖县（市、区）已获得道路测试与示范应用主体资格的，可在全市所有开放区域开展同类活动，无需重复申请相关资格。</w:t>
      </w:r>
    </w:p>
    <w:p w14:paraId="73641CB4">
      <w:pPr>
        <w:spacing w:line="580" w:lineRule="exact"/>
        <w:ind w:firstLine="643" w:firstLineChars="200"/>
        <w:rPr>
          <w:rFonts w:hint="eastAsia" w:ascii="仿宋_GB2312" w:hAnsi="仿宋_GB2312" w:cs="仿宋_GB2312"/>
          <w:color w:val="auto"/>
          <w:szCs w:val="32"/>
        </w:rPr>
      </w:pPr>
      <w:r>
        <w:rPr>
          <w:rFonts w:hint="eastAsia" w:ascii="仿宋_GB2312" w:hAnsi="仿宋_GB2312" w:cs="仿宋_GB2312"/>
          <w:b/>
          <w:bCs/>
          <w:color w:val="auto"/>
          <w:szCs w:val="32"/>
        </w:rPr>
        <w:t>第十八条</w:t>
      </w:r>
      <w:r>
        <w:rPr>
          <w:rFonts w:hint="eastAsia" w:ascii="仿宋_GB2312" w:hAnsi="仿宋_GB2312" w:cs="仿宋_GB2312"/>
          <w:color w:val="auto"/>
          <w:szCs w:val="32"/>
        </w:rPr>
        <w:t xml:space="preserve"> 道路测试</w:t>
      </w:r>
      <w:r>
        <w:rPr>
          <w:rFonts w:hint="eastAsia" w:ascii="仿宋_GB2312" w:hAnsi="仿宋_GB2312" w:cs="仿宋_GB2312"/>
          <w:color w:val="auto"/>
          <w:szCs w:val="32"/>
          <w:lang w:eastAsia="zh-CN"/>
        </w:rPr>
        <w:t>与</w:t>
      </w:r>
      <w:r>
        <w:rPr>
          <w:rFonts w:hint="eastAsia" w:ascii="仿宋_GB2312" w:hAnsi="仿宋_GB2312" w:cs="仿宋_GB2312"/>
          <w:color w:val="auto"/>
          <w:szCs w:val="32"/>
        </w:rPr>
        <w:t>示范应用主体凭借《机动车登记规定》所要求的证明材料，以及</w:t>
      </w:r>
      <w:r>
        <w:rPr>
          <w:rFonts w:hint="eastAsia" w:ascii="仿宋_GB2312" w:hAnsi="仿宋_GB2312" w:cs="仿宋_GB2312"/>
          <w:color w:val="auto"/>
          <w:szCs w:val="32"/>
          <w:lang w:eastAsia="zh-CN"/>
        </w:rPr>
        <w:t>注册地所属县（市、区）工业和信息化主管部门、公安、交通运输部门</w:t>
      </w:r>
      <w:r>
        <w:rPr>
          <w:rFonts w:hint="eastAsia" w:ascii="仿宋_GB2312" w:hAnsi="仿宋_GB2312" w:cs="仿宋_GB2312"/>
          <w:color w:val="auto"/>
          <w:szCs w:val="32"/>
        </w:rPr>
        <w:t>确认的申请材料，向</w:t>
      </w:r>
      <w:r>
        <w:rPr>
          <w:rFonts w:hint="eastAsia" w:ascii="仿宋_GB2312" w:hAnsi="仿宋_GB2312" w:cs="仿宋_GB2312"/>
          <w:color w:val="auto"/>
          <w:szCs w:val="32"/>
          <w:lang w:eastAsia="zh-CN"/>
        </w:rPr>
        <w:t>注册地所属县（市、区）公安机关交通管理部门</w:t>
      </w:r>
      <w:r>
        <w:rPr>
          <w:rFonts w:hint="eastAsia" w:ascii="仿宋_GB2312" w:hAnsi="仿宋_GB2312" w:cs="仿宋_GB2312"/>
          <w:color w:val="auto"/>
          <w:szCs w:val="32"/>
        </w:rPr>
        <w:t>申领试验用机动车临时行驶车号牌。</w:t>
      </w:r>
    </w:p>
    <w:p w14:paraId="3BE9F525">
      <w:pPr>
        <w:numPr>
          <w:ilvl w:val="1"/>
          <w:numId w:val="0"/>
        </w:numPr>
        <w:tabs>
          <w:tab w:val="left" w:pos="0"/>
        </w:tabs>
        <w:adjustRightInd w:val="0"/>
        <w:snapToGrid w:val="0"/>
        <w:spacing w:line="580" w:lineRule="exact"/>
        <w:ind w:firstLine="643" w:firstLineChars="200"/>
        <w:rPr>
          <w:rFonts w:hint="eastAsia" w:ascii="仿宋_GB2312" w:hAnsi="仿宋_GB2312" w:cs="仿宋_GB2312"/>
          <w:color w:val="auto"/>
          <w:szCs w:val="32"/>
        </w:rPr>
      </w:pPr>
      <w:r>
        <w:rPr>
          <w:rFonts w:hint="eastAsia" w:ascii="仿宋_GB2312" w:hAnsi="仿宋_GB2312" w:cs="仿宋_GB2312"/>
          <w:b/>
          <w:bCs/>
          <w:color w:val="auto"/>
          <w:szCs w:val="32"/>
        </w:rPr>
        <w:t>第十九条</w:t>
      </w:r>
      <w:r>
        <w:rPr>
          <w:rFonts w:hint="eastAsia" w:ascii="仿宋_GB2312" w:hAnsi="仿宋_GB2312" w:cs="仿宋_GB2312"/>
          <w:color w:val="auto"/>
          <w:szCs w:val="32"/>
        </w:rPr>
        <w:t xml:space="preserve"> 临时行驶车号牌规定的行驶范围应当根据道路测试或示范应用安全性自我声明载明的路段、区域合理限定，临时行驶车号牌有效期不超过安全性自我声明载明的道路测试时间。临时行驶车号牌到期的，</w:t>
      </w:r>
      <w:r>
        <w:rPr>
          <w:rFonts w:hint="eastAsia" w:ascii="仿宋_GB2312" w:hAnsi="仿宋_GB2312" w:cs="仿宋_GB2312"/>
          <w:color w:val="auto"/>
          <w:szCs w:val="32"/>
          <w:lang w:eastAsia="zh-CN"/>
        </w:rPr>
        <w:t>道路测试与示范应用</w:t>
      </w:r>
      <w:r>
        <w:rPr>
          <w:rFonts w:hint="eastAsia" w:ascii="仿宋_GB2312" w:hAnsi="仿宋_GB2312" w:cs="仿宋_GB2312"/>
          <w:color w:val="auto"/>
          <w:szCs w:val="32"/>
        </w:rPr>
        <w:t>主体可凭有效期内的安全性自我声明申领新的临时行驶车号牌。</w:t>
      </w:r>
    </w:p>
    <w:p w14:paraId="6D54E5BF">
      <w:pPr>
        <w:spacing w:line="580" w:lineRule="exact"/>
        <w:ind w:firstLine="643" w:firstLineChars="200"/>
        <w:rPr>
          <w:rFonts w:hint="eastAsia" w:ascii="仿宋_GB2312" w:hAnsi="仿宋_GB2312" w:cs="仿宋_GB2312"/>
          <w:color w:val="auto"/>
          <w:szCs w:val="32"/>
        </w:rPr>
      </w:pPr>
      <w:r>
        <w:rPr>
          <w:rFonts w:hint="eastAsia" w:ascii="仿宋_GB2312" w:hAnsi="仿宋_GB2312" w:cs="仿宋_GB2312"/>
          <w:b/>
          <w:bCs/>
          <w:color w:val="auto"/>
          <w:szCs w:val="32"/>
        </w:rPr>
        <w:t>第二十条</w:t>
      </w:r>
      <w:r>
        <w:rPr>
          <w:rFonts w:hint="eastAsia" w:ascii="仿宋_GB2312" w:hAnsi="仿宋_GB2312" w:cs="仿宋_GB2312"/>
          <w:color w:val="auto"/>
          <w:szCs w:val="32"/>
        </w:rPr>
        <w:t xml:space="preserve"> 在本市已经完成或正在进行道路测试或示范应用的智能网联汽车，如需在安全性自我声明载明的路段、区域内增加“三同”（同车型、同系统、同系统配置）车辆数量，道路测试或示范应用主体可持原申请材料，并对拟增加的车辆数量及必要性进行说明，提交至</w:t>
      </w:r>
      <w:r>
        <w:rPr>
          <w:rFonts w:hint="eastAsia" w:ascii="仿宋_GB2312" w:hAnsi="仿宋_GB2312" w:cs="仿宋_GB2312"/>
          <w:color w:val="auto"/>
          <w:szCs w:val="32"/>
          <w:lang w:eastAsia="zh-CN"/>
        </w:rPr>
        <w:t>注册地所属县（市、区）工业和信息化主管部门，</w:t>
      </w:r>
      <w:r>
        <w:rPr>
          <w:rFonts w:hint="eastAsia" w:ascii="仿宋_GB2312" w:hAnsi="仿宋_GB2312" w:cs="仿宋_GB2312"/>
          <w:color w:val="auto"/>
          <w:szCs w:val="32"/>
        </w:rPr>
        <w:t>原则上无需</w:t>
      </w:r>
      <w:r>
        <w:rPr>
          <w:rFonts w:hint="eastAsia" w:ascii="仿宋_GB2312" w:hAnsi="仿宋_GB2312" w:cs="仿宋_GB2312"/>
          <w:color w:val="auto"/>
          <w:szCs w:val="32"/>
          <w:lang w:eastAsia="zh-CN"/>
        </w:rPr>
        <w:t>重复</w:t>
      </w:r>
      <w:r>
        <w:rPr>
          <w:rFonts w:hint="eastAsia" w:ascii="仿宋_GB2312" w:hAnsi="仿宋_GB2312" w:cs="仿宋_GB2312"/>
          <w:color w:val="auto"/>
          <w:szCs w:val="32"/>
        </w:rPr>
        <w:t>进行评审</w:t>
      </w:r>
      <w:r>
        <w:rPr>
          <w:rFonts w:hint="eastAsia" w:ascii="仿宋_GB2312" w:hAnsi="仿宋_GB2312" w:cs="仿宋_GB2312"/>
          <w:color w:val="auto"/>
          <w:szCs w:val="32"/>
          <w:lang w:val="en-US" w:eastAsia="zh-CN"/>
        </w:rPr>
        <w:t>,由</w:t>
      </w:r>
      <w:r>
        <w:rPr>
          <w:rFonts w:hint="eastAsia" w:ascii="仿宋_GB2312" w:hAnsi="仿宋_GB2312" w:cs="仿宋_GB2312"/>
          <w:color w:val="auto"/>
          <w:szCs w:val="32"/>
          <w:lang w:eastAsia="zh-CN"/>
        </w:rPr>
        <w:t>注册地所属县（市、区）工业和信息化主管部门联合公安部门、交通运输部门进行确认。</w:t>
      </w:r>
      <w:r>
        <w:rPr>
          <w:rFonts w:hint="eastAsia" w:ascii="仿宋_GB2312" w:hAnsi="仿宋_GB2312" w:cs="仿宋_GB2312"/>
          <w:color w:val="auto"/>
          <w:szCs w:val="32"/>
        </w:rPr>
        <w:t>其中：</w:t>
      </w:r>
    </w:p>
    <w:p w14:paraId="026D2D2F">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（一）拟增加道路测试车辆，按本细则第六条第（一）（二）（五）（七）（十二）项规定提供拟增加车辆的相关材料；</w:t>
      </w:r>
    </w:p>
    <w:p w14:paraId="779510C1">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（二）拟增加示范应用车辆，按本细则第八条第（一）（二）（三）（六）（七）项规定提供拟增加车辆的相关材料；</w:t>
      </w:r>
    </w:p>
    <w:p w14:paraId="6901D895">
      <w:pPr>
        <w:spacing w:line="580" w:lineRule="exact"/>
        <w:ind w:firstLine="643" w:firstLineChars="200"/>
        <w:rPr>
          <w:rFonts w:hint="eastAsia" w:ascii="仿宋_GB2312" w:hAnsi="仿宋_GB2312" w:cs="仿宋_GB2312"/>
          <w:color w:val="auto"/>
          <w:szCs w:val="32"/>
        </w:rPr>
      </w:pPr>
      <w:r>
        <w:rPr>
          <w:rFonts w:hint="eastAsia" w:ascii="仿宋_GB2312" w:hAnsi="仿宋_GB2312" w:cs="仿宋_GB2312"/>
          <w:b/>
          <w:bCs/>
          <w:color w:val="auto"/>
          <w:szCs w:val="32"/>
        </w:rPr>
        <w:t xml:space="preserve">第二十一条 </w:t>
      </w:r>
      <w:r>
        <w:rPr>
          <w:rFonts w:hint="eastAsia" w:ascii="仿宋_GB2312" w:hAnsi="仿宋_GB2312" w:cs="仿宋_GB2312"/>
          <w:color w:val="auto"/>
          <w:szCs w:val="32"/>
        </w:rPr>
        <w:t>道路测试与</w:t>
      </w:r>
      <w:r>
        <w:rPr>
          <w:rFonts w:hint="eastAsia" w:ascii="仿宋_GB2312" w:hAnsi="仿宋_GB2312" w:cs="仿宋_GB2312"/>
          <w:color w:val="auto"/>
          <w:szCs w:val="32"/>
          <w:lang w:eastAsia="zh-Hans"/>
        </w:rPr>
        <w:t>示范应用</w:t>
      </w:r>
      <w:r>
        <w:rPr>
          <w:rFonts w:hint="eastAsia" w:ascii="仿宋_GB2312" w:hAnsi="仿宋_GB2312" w:cs="仿宋_GB2312"/>
          <w:color w:val="auto"/>
          <w:szCs w:val="32"/>
        </w:rPr>
        <w:t>安全性自我声明到期或需要变更</w:t>
      </w:r>
      <w:r>
        <w:rPr>
          <w:rFonts w:hint="eastAsia" w:ascii="仿宋_GB2312" w:hAnsi="仿宋_GB2312" w:cs="仿宋_GB2312"/>
          <w:color w:val="auto"/>
          <w:szCs w:val="32"/>
          <w:lang w:eastAsia="zh-Hans"/>
        </w:rPr>
        <w:t>示范应用</w:t>
      </w:r>
      <w:r>
        <w:rPr>
          <w:rFonts w:hint="eastAsia" w:ascii="仿宋_GB2312" w:hAnsi="仿宋_GB2312" w:cs="仿宋_GB2312"/>
          <w:color w:val="auto"/>
          <w:szCs w:val="32"/>
        </w:rPr>
        <w:t>驾驶人等基本信息的，</w:t>
      </w:r>
      <w:r>
        <w:rPr>
          <w:rFonts w:hint="eastAsia" w:ascii="仿宋_GB2312" w:hAnsi="仿宋_GB2312" w:cs="仿宋_GB2312"/>
          <w:color w:val="auto"/>
          <w:szCs w:val="32"/>
          <w:lang w:eastAsia="zh-CN"/>
        </w:rPr>
        <w:t>道路测试与示范应用</w:t>
      </w:r>
      <w:r>
        <w:rPr>
          <w:rFonts w:hint="eastAsia" w:ascii="仿宋_GB2312" w:hAnsi="仿宋_GB2312" w:cs="仿宋_GB2312"/>
          <w:color w:val="auto"/>
          <w:szCs w:val="32"/>
        </w:rPr>
        <w:t>主体应对安全性自我声明的信息进行更新，并</w:t>
      </w:r>
      <w:r>
        <w:rPr>
          <w:rFonts w:hint="eastAsia" w:ascii="仿宋_GB2312" w:hAnsi="仿宋_GB2312" w:cs="仿宋_GB2312"/>
          <w:color w:val="auto"/>
          <w:szCs w:val="32"/>
          <w:lang w:eastAsia="zh-Hans"/>
        </w:rPr>
        <w:t>提前至少</w:t>
      </w:r>
      <w:r>
        <w:rPr>
          <w:rFonts w:hint="eastAsia" w:ascii="仿宋_GB2312" w:hAnsi="仿宋_GB2312" w:cs="仿宋_GB2312"/>
          <w:color w:val="auto"/>
          <w:szCs w:val="32"/>
        </w:rPr>
        <w:t>15个工作日提交变更说明</w:t>
      </w:r>
      <w:r>
        <w:rPr>
          <w:rFonts w:hint="eastAsia" w:ascii="仿宋_GB2312" w:hAnsi="仿宋_GB2312" w:cs="仿宋_GB2312"/>
          <w:color w:val="auto"/>
          <w:szCs w:val="32"/>
          <w:lang w:eastAsia="zh-Hans"/>
        </w:rPr>
        <w:t>至</w:t>
      </w:r>
      <w:r>
        <w:rPr>
          <w:rFonts w:hint="eastAsia" w:ascii="仿宋_GB2312" w:hAnsi="仿宋_GB2312" w:cs="仿宋_GB2312"/>
          <w:color w:val="auto"/>
          <w:szCs w:val="32"/>
          <w:lang w:eastAsia="zh-CN"/>
        </w:rPr>
        <w:t>注册地所属县（市、区）工业和信息化主管部门</w:t>
      </w:r>
      <w:r>
        <w:rPr>
          <w:rFonts w:hint="eastAsia" w:ascii="仿宋_GB2312" w:hAnsi="仿宋_GB2312" w:cs="仿宋_GB2312"/>
          <w:color w:val="auto"/>
          <w:szCs w:val="32"/>
        </w:rPr>
        <w:t>。</w:t>
      </w:r>
      <w:r>
        <w:rPr>
          <w:rFonts w:hint="eastAsia" w:ascii="仿宋_GB2312" w:hAnsi="仿宋_GB2312" w:cs="仿宋_GB2312"/>
          <w:color w:val="auto"/>
          <w:szCs w:val="32"/>
          <w:lang w:eastAsia="zh-Hans"/>
        </w:rPr>
        <w:t>其中：</w:t>
      </w:r>
    </w:p>
    <w:p w14:paraId="0DDDD33A">
      <w:pPr>
        <w:spacing w:line="580" w:lineRule="exact"/>
        <w:ind w:firstLine="640" w:firstLineChars="200"/>
        <w:rPr>
          <w:rFonts w:hint="eastAsia" w:ascii="仿宋_GB2312" w:hAnsi="仿宋_GB2312" w:cs="仿宋_GB2312"/>
          <w:color w:val="auto"/>
          <w:szCs w:val="32"/>
          <w:lang w:eastAsia="zh-Hans"/>
        </w:rPr>
      </w:pPr>
      <w:r>
        <w:rPr>
          <w:rFonts w:hint="eastAsia" w:ascii="仿宋_GB2312" w:hAnsi="仿宋_GB2312" w:cs="仿宋_GB2312"/>
          <w:color w:val="auto"/>
          <w:szCs w:val="32"/>
          <w:lang w:eastAsia="zh-Hans"/>
        </w:rPr>
        <w:t>（一）车辆</w:t>
      </w:r>
      <w:r>
        <w:rPr>
          <w:rFonts w:hint="eastAsia" w:ascii="仿宋_GB2312" w:hAnsi="仿宋_GB2312" w:cs="仿宋_GB2312"/>
          <w:color w:val="auto"/>
          <w:szCs w:val="32"/>
        </w:rPr>
        <w:t>配置</w:t>
      </w:r>
      <w:r>
        <w:rPr>
          <w:rFonts w:hint="eastAsia" w:ascii="仿宋_GB2312" w:hAnsi="仿宋_GB2312" w:cs="仿宋_GB2312"/>
          <w:color w:val="auto"/>
          <w:szCs w:val="32"/>
          <w:lang w:eastAsia="zh-Hans"/>
        </w:rPr>
        <w:t>、</w:t>
      </w:r>
      <w:r>
        <w:rPr>
          <w:rFonts w:hint="eastAsia" w:ascii="仿宋_GB2312" w:hAnsi="仿宋_GB2312" w:cs="仿宋_GB2312"/>
          <w:color w:val="auto"/>
          <w:szCs w:val="32"/>
        </w:rPr>
        <w:t>测试或示范</w:t>
      </w:r>
      <w:r>
        <w:rPr>
          <w:rFonts w:hint="eastAsia" w:ascii="仿宋_GB2312" w:hAnsi="仿宋_GB2312" w:cs="仿宋_GB2312"/>
          <w:color w:val="auto"/>
          <w:szCs w:val="32"/>
          <w:lang w:eastAsia="zh-Hans"/>
        </w:rPr>
        <w:t>内容不变的，原则上</w:t>
      </w:r>
      <w:r>
        <w:rPr>
          <w:rFonts w:hint="eastAsia" w:ascii="仿宋_GB2312" w:hAnsi="仿宋_GB2312" w:cs="仿宋_GB2312"/>
          <w:color w:val="auto"/>
          <w:szCs w:val="32"/>
        </w:rPr>
        <w:t>无需重复进行评审</w:t>
      </w:r>
      <w:r>
        <w:rPr>
          <w:rFonts w:hint="eastAsia" w:ascii="仿宋_GB2312" w:hAnsi="仿宋_GB2312" w:cs="仿宋_GB2312"/>
          <w:color w:val="auto"/>
          <w:szCs w:val="32"/>
          <w:lang w:eastAsia="zh-CN"/>
        </w:rPr>
        <w:t>，由注册地所属县（市、区）工业和信息化主管部门联合公安部门、交通运输部门</w:t>
      </w:r>
      <w:r>
        <w:rPr>
          <w:rFonts w:hint="eastAsia" w:ascii="仿宋_GB2312" w:hAnsi="仿宋_GB2312" w:cs="仿宋_GB2312"/>
          <w:color w:val="auto"/>
          <w:szCs w:val="32"/>
          <w:lang w:eastAsia="zh-Hans"/>
        </w:rPr>
        <w:t>直接进行确认，</w:t>
      </w:r>
      <w:r>
        <w:rPr>
          <w:rFonts w:hint="eastAsia" w:ascii="仿宋_GB2312" w:hAnsi="仿宋_GB2312" w:cs="仿宋_GB2312"/>
          <w:color w:val="auto"/>
          <w:szCs w:val="32"/>
        </w:rPr>
        <w:t>道路测试或示范应用续期一次</w:t>
      </w:r>
      <w:r>
        <w:rPr>
          <w:rFonts w:hint="eastAsia" w:ascii="仿宋_GB2312" w:hAnsi="仿宋_GB2312" w:cs="仿宋_GB2312"/>
          <w:color w:val="auto"/>
          <w:szCs w:val="32"/>
          <w:lang w:eastAsia="zh-Hans"/>
        </w:rPr>
        <w:t>原则上不超过</w:t>
      </w:r>
      <w:r>
        <w:rPr>
          <w:rFonts w:hint="eastAsia" w:ascii="仿宋_GB2312" w:hAnsi="仿宋_GB2312" w:cs="仿宋_GB2312"/>
          <w:color w:val="auto"/>
          <w:szCs w:val="32"/>
        </w:rPr>
        <w:t>18个月</w:t>
      </w:r>
      <w:r>
        <w:rPr>
          <w:rFonts w:hint="eastAsia" w:ascii="仿宋_GB2312" w:hAnsi="仿宋_GB2312" w:cs="仿宋_GB2312"/>
          <w:color w:val="auto"/>
          <w:szCs w:val="32"/>
          <w:lang w:eastAsia="zh-Hans"/>
        </w:rPr>
        <w:t>；</w:t>
      </w:r>
    </w:p>
    <w:p w14:paraId="20E55201">
      <w:pPr>
        <w:spacing w:line="58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w:t>
      </w:r>
      <w:r>
        <w:rPr>
          <w:rFonts w:hint="eastAsia" w:ascii="仿宋_GB2312" w:hAnsi="仿宋_GB2312" w:cs="仿宋_GB2312"/>
          <w:color w:val="auto"/>
          <w:szCs w:val="32"/>
          <w:lang w:eastAsia="zh-CN"/>
        </w:rPr>
        <w:t>二</w:t>
      </w:r>
      <w:r>
        <w:rPr>
          <w:rFonts w:hint="eastAsia" w:ascii="仿宋_GB2312" w:hAnsi="仿宋_GB2312" w:cs="仿宋_GB2312"/>
          <w:color w:val="auto"/>
          <w:szCs w:val="32"/>
        </w:rPr>
        <w:t>）车辆</w:t>
      </w:r>
      <w:r>
        <w:rPr>
          <w:rFonts w:hint="eastAsia" w:ascii="仿宋_GB2312" w:hAnsi="仿宋_GB2312" w:cs="仿宋_GB2312"/>
          <w:color w:val="auto"/>
          <w:szCs w:val="32"/>
          <w:lang w:eastAsia="zh-Hans"/>
        </w:rPr>
        <w:t>自动驾驶系统</w:t>
      </w:r>
      <w:r>
        <w:rPr>
          <w:rFonts w:hint="eastAsia" w:ascii="仿宋_GB2312" w:hAnsi="仿宋_GB2312" w:cs="仿宋_GB2312"/>
          <w:color w:val="auto"/>
          <w:szCs w:val="32"/>
        </w:rPr>
        <w:t>发生变更的，由国家或省市认可的从事汽车相关业务的第三方检测机构根据变更情况进行相应测试，需重新进行评审，</w:t>
      </w:r>
      <w:r>
        <w:rPr>
          <w:rFonts w:hint="eastAsia" w:ascii="仿宋_GB2312" w:hAnsi="仿宋_GB2312" w:cs="仿宋_GB2312"/>
          <w:color w:val="auto"/>
          <w:szCs w:val="32"/>
          <w:lang w:eastAsia="zh-CN"/>
        </w:rPr>
        <w:t>由注册地所属县（市、区）工业和信息化主管部门联合公安部门、交通运输部门</w:t>
      </w:r>
      <w:r>
        <w:rPr>
          <w:rFonts w:hint="eastAsia" w:ascii="仿宋_GB2312" w:hAnsi="仿宋_GB2312" w:cs="仿宋_GB2312"/>
          <w:color w:val="auto"/>
          <w:szCs w:val="32"/>
        </w:rPr>
        <w:t>进行确认。</w:t>
      </w:r>
    </w:p>
    <w:p w14:paraId="035873C5">
      <w:pPr>
        <w:spacing w:line="580" w:lineRule="exact"/>
        <w:ind w:firstLine="640" w:firstLineChars="200"/>
        <w:jc w:val="center"/>
        <w:rPr>
          <w:rFonts w:ascii="Times New Roman" w:hAnsi="Times New Roman" w:eastAsia="黑体"/>
          <w:color w:val="auto"/>
          <w:szCs w:val="32"/>
        </w:rPr>
      </w:pPr>
    </w:p>
    <w:p w14:paraId="58AAD078">
      <w:pPr>
        <w:spacing w:line="580" w:lineRule="exact"/>
        <w:jc w:val="center"/>
        <w:rPr>
          <w:rFonts w:ascii="Times New Roman" w:hAnsi="Times New Roman" w:eastAsia="黑体"/>
          <w:color w:val="auto"/>
          <w:szCs w:val="32"/>
        </w:rPr>
      </w:pPr>
      <w:r>
        <w:rPr>
          <w:rFonts w:ascii="Times New Roman" w:hAnsi="Times New Roman" w:eastAsia="黑体"/>
          <w:color w:val="auto"/>
          <w:szCs w:val="32"/>
        </w:rPr>
        <w:t>第</w:t>
      </w:r>
      <w:r>
        <w:rPr>
          <w:rFonts w:hint="eastAsia" w:ascii="Times New Roman" w:hAnsi="Times New Roman" w:eastAsia="黑体"/>
          <w:color w:val="auto"/>
          <w:szCs w:val="32"/>
        </w:rPr>
        <w:t>四</w:t>
      </w:r>
      <w:r>
        <w:rPr>
          <w:rFonts w:ascii="Times New Roman" w:hAnsi="Times New Roman" w:eastAsia="黑体"/>
          <w:color w:val="auto"/>
          <w:szCs w:val="32"/>
        </w:rPr>
        <w:t>章  道路测试与示范应用管理</w:t>
      </w:r>
    </w:p>
    <w:p w14:paraId="3A3BCD2D">
      <w:pPr>
        <w:numPr>
          <w:ilvl w:val="1"/>
          <w:numId w:val="0"/>
        </w:numPr>
        <w:tabs>
          <w:tab w:val="left" w:pos="0"/>
        </w:tabs>
        <w:adjustRightInd w:val="0"/>
        <w:snapToGrid w:val="0"/>
        <w:spacing w:line="580" w:lineRule="exact"/>
        <w:ind w:firstLine="643" w:firstLineChars="200"/>
        <w:rPr>
          <w:rFonts w:ascii="宋体" w:hAnsi="宋体" w:eastAsia="宋体" w:cs="仿宋_GB2312"/>
          <w:color w:val="auto"/>
        </w:rPr>
      </w:pPr>
      <w:r>
        <w:rPr>
          <w:rFonts w:hint="eastAsia" w:ascii="仿宋_GB2312" w:hAnsi="仿宋_GB2312" w:cs="仿宋_GB2312"/>
          <w:b/>
          <w:bCs/>
          <w:color w:val="auto"/>
          <w:szCs w:val="32"/>
        </w:rPr>
        <w:t xml:space="preserve">第二十二条 </w:t>
      </w:r>
      <w:r>
        <w:rPr>
          <w:rFonts w:hint="eastAsia" w:ascii="仿宋_GB2312" w:hAnsi="仿宋_GB2312" w:cs="仿宋_GB2312"/>
          <w:color w:val="auto"/>
          <w:szCs w:val="32"/>
        </w:rPr>
        <w:t>对道路测试与示范应用号牌、道路交通安全、信息发布、驾驶人、载人载物、车辆等方面的管理，按照《</w:t>
      </w:r>
      <w:r>
        <w:rPr>
          <w:rFonts w:ascii="Times New Roman" w:hAnsi="Times New Roman"/>
          <w:color w:val="auto"/>
          <w:szCs w:val="32"/>
        </w:rPr>
        <w:t>管理规范</w:t>
      </w:r>
      <w:r>
        <w:rPr>
          <w:rFonts w:hint="eastAsia" w:ascii="仿宋_GB2312" w:hAnsi="仿宋_GB2312" w:cs="仿宋_GB2312"/>
          <w:color w:val="auto"/>
          <w:szCs w:val="32"/>
        </w:rPr>
        <w:t>》等上级规定执行。</w:t>
      </w:r>
    </w:p>
    <w:p w14:paraId="21AED6C6">
      <w:pPr>
        <w:numPr>
          <w:ilvl w:val="1"/>
          <w:numId w:val="0"/>
        </w:numPr>
        <w:tabs>
          <w:tab w:val="left" w:pos="0"/>
        </w:tabs>
        <w:adjustRightInd w:val="0"/>
        <w:snapToGrid w:val="0"/>
        <w:spacing w:line="580" w:lineRule="exact"/>
        <w:ind w:firstLine="643" w:firstLineChars="200"/>
        <w:rPr>
          <w:rFonts w:hint="eastAsia" w:ascii="仿宋_GB2312" w:hAnsi="仿宋_GB2312" w:cs="仿宋_GB2312"/>
          <w:b w:val="0"/>
          <w:bCs w:val="0"/>
          <w:color w:val="auto"/>
          <w:szCs w:val="32"/>
          <w:lang w:val="en-US" w:eastAsia="zh-CN"/>
        </w:rPr>
      </w:pPr>
      <w:r>
        <w:rPr>
          <w:rFonts w:hint="eastAsia" w:ascii="仿宋_GB2312" w:hAnsi="仿宋_GB2312" w:cs="仿宋_GB2312"/>
          <w:b/>
          <w:bCs/>
          <w:color w:val="auto"/>
          <w:szCs w:val="32"/>
          <w:lang w:eastAsia="zh-CN"/>
        </w:rPr>
        <w:t>第二十三</w:t>
      </w:r>
      <w:r>
        <w:rPr>
          <w:rFonts w:hint="eastAsia" w:ascii="仿宋_GB2312" w:hAnsi="仿宋_GB2312" w:cs="仿宋_GB2312"/>
          <w:b/>
          <w:bCs/>
          <w:color w:val="auto"/>
          <w:szCs w:val="32"/>
          <w:lang w:val="en-US" w:eastAsia="zh-CN"/>
        </w:rPr>
        <w:t xml:space="preserve">条 </w:t>
      </w:r>
      <w:r>
        <w:rPr>
          <w:rFonts w:hint="eastAsia" w:ascii="仿宋_GB2312" w:hAnsi="仿宋_GB2312" w:cs="仿宋_GB2312"/>
          <w:b w:val="0"/>
          <w:bCs w:val="0"/>
          <w:color w:val="auto"/>
          <w:szCs w:val="32"/>
          <w:lang w:val="en-US" w:eastAsia="zh-CN"/>
        </w:rPr>
        <w:t>各县（市、区）政府交通运输部门会同有关部门在辖区内选择具备支持自动驾驶及网联功能实现的若干典型路段、区域划定开放区域，供智能网联汽车开展道路测试与示范应用，并向社会公布。</w:t>
      </w:r>
    </w:p>
    <w:p w14:paraId="4EF9818C">
      <w:pPr>
        <w:numPr>
          <w:ilvl w:val="1"/>
          <w:numId w:val="0"/>
        </w:numPr>
        <w:tabs>
          <w:tab w:val="left" w:pos="0"/>
        </w:tabs>
        <w:adjustRightInd w:val="0"/>
        <w:snapToGrid w:val="0"/>
        <w:spacing w:line="580" w:lineRule="exact"/>
        <w:ind w:firstLine="643" w:firstLineChars="200"/>
        <w:rPr>
          <w:rFonts w:ascii="仿宋_GB2312" w:hAnsi="仿宋_GB2312" w:cs="仿宋_GB2312"/>
          <w:color w:val="auto"/>
          <w:szCs w:val="32"/>
        </w:rPr>
      </w:pPr>
      <w:r>
        <w:rPr>
          <w:rFonts w:hint="eastAsia" w:ascii="仿宋_GB2312" w:hAnsi="仿宋_GB2312" w:cs="仿宋_GB2312"/>
          <w:b/>
          <w:bCs/>
          <w:color w:val="auto"/>
          <w:szCs w:val="32"/>
        </w:rPr>
        <w:t>第二十</w:t>
      </w:r>
      <w:r>
        <w:rPr>
          <w:rFonts w:hint="eastAsia" w:ascii="仿宋_GB2312" w:hAnsi="仿宋_GB2312" w:cs="仿宋_GB2312"/>
          <w:b/>
          <w:bCs/>
          <w:color w:val="auto"/>
          <w:szCs w:val="32"/>
          <w:lang w:eastAsia="zh-CN"/>
        </w:rPr>
        <w:t>四</w:t>
      </w:r>
      <w:r>
        <w:rPr>
          <w:rFonts w:hint="eastAsia" w:ascii="仿宋_GB2312" w:hAnsi="仿宋_GB2312" w:cs="仿宋_GB2312"/>
          <w:b/>
          <w:bCs/>
          <w:color w:val="auto"/>
          <w:szCs w:val="32"/>
        </w:rPr>
        <w:t xml:space="preserve">条 </w:t>
      </w:r>
      <w:r>
        <w:rPr>
          <w:rFonts w:hint="eastAsia" w:ascii="仿宋_GB2312" w:hAnsi="仿宋_GB2312" w:cs="仿宋_GB2312"/>
          <w:color w:val="auto"/>
          <w:szCs w:val="32"/>
          <w:lang w:eastAsia="zh-CN"/>
        </w:rPr>
        <w:t>道路测试与示范应用</w:t>
      </w:r>
      <w:r>
        <w:rPr>
          <w:rFonts w:hint="eastAsia" w:ascii="仿宋_GB2312" w:hAnsi="仿宋_GB2312" w:cs="仿宋_GB2312"/>
          <w:color w:val="auto"/>
          <w:szCs w:val="32"/>
        </w:rPr>
        <w:t>车辆必须按照规定在指定位置放置临时行驶车号牌，在车身前引擎盖、左右侧和后部显著位置应以醒目的颜色标示“智能汽车道路测试”“智能汽车示范应用”“远程驾驶道路测试”“远程驾驶示范应用”“自动驾驶试点”等字样，提醒周边车辆及其他道路使用者注意，但不应对周边的正常道路交通产生干扰。</w:t>
      </w:r>
    </w:p>
    <w:p w14:paraId="42BFDF03">
      <w:pPr>
        <w:numPr>
          <w:ilvl w:val="1"/>
          <w:numId w:val="0"/>
        </w:numPr>
        <w:tabs>
          <w:tab w:val="left" w:pos="0"/>
        </w:tabs>
        <w:adjustRightInd w:val="0"/>
        <w:snapToGrid w:val="0"/>
        <w:spacing w:line="580" w:lineRule="exact"/>
        <w:ind w:firstLine="643" w:firstLineChars="200"/>
        <w:rPr>
          <w:rFonts w:hint="eastAsia" w:ascii="仿宋_GB2312" w:hAnsi="仿宋_GB2312" w:cs="仿宋_GB2312"/>
          <w:b w:val="0"/>
          <w:bCs w:val="0"/>
          <w:color w:val="auto"/>
          <w:szCs w:val="32"/>
          <w:lang w:val="en-US" w:eastAsia="zh-CN"/>
        </w:rPr>
      </w:pPr>
      <w:r>
        <w:rPr>
          <w:rFonts w:hint="eastAsia" w:ascii="仿宋_GB2312" w:hAnsi="仿宋_GB2312" w:cs="仿宋_GB2312"/>
          <w:b/>
          <w:bCs/>
          <w:color w:val="auto"/>
          <w:szCs w:val="32"/>
          <w:lang w:eastAsia="zh-CN"/>
        </w:rPr>
        <w:t>第二十五</w:t>
      </w:r>
      <w:r>
        <w:rPr>
          <w:rFonts w:hint="eastAsia" w:ascii="仿宋_GB2312" w:hAnsi="仿宋_GB2312" w:cs="仿宋_GB2312"/>
          <w:b/>
          <w:bCs/>
          <w:color w:val="auto"/>
          <w:szCs w:val="32"/>
          <w:lang w:val="en-US" w:eastAsia="zh-CN"/>
        </w:rPr>
        <w:t>条</w:t>
      </w:r>
      <w:r>
        <w:rPr>
          <w:rFonts w:hint="eastAsia" w:ascii="仿宋_GB2312" w:hAnsi="仿宋_GB2312" w:cs="仿宋_GB2312"/>
          <w:b w:val="0"/>
          <w:bCs w:val="0"/>
          <w:color w:val="auto"/>
          <w:szCs w:val="32"/>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在交通管制、重大活动、极端天气等特定情形时，</w:t>
      </w:r>
      <w:r>
        <w:rPr>
          <w:rFonts w:hint="eastAsia" w:ascii="仿宋_GB2312" w:hAnsi="仿宋_GB2312" w:cs="仿宋_GB2312"/>
          <w:b w:val="0"/>
          <w:bCs w:val="0"/>
          <w:color w:val="auto"/>
          <w:sz w:val="32"/>
          <w:szCs w:val="32"/>
          <w:u w:val="none"/>
          <w:lang w:val="en-US" w:eastAsia="zh-CN"/>
        </w:rPr>
        <w:t>道路</w:t>
      </w:r>
      <w:r>
        <w:rPr>
          <w:rFonts w:hint="eastAsia" w:ascii="仿宋_GB2312" w:hAnsi="仿宋_GB2312" w:eastAsia="仿宋_GB2312" w:cs="仿宋_GB2312"/>
          <w:b w:val="0"/>
          <w:bCs w:val="0"/>
          <w:color w:val="auto"/>
          <w:sz w:val="32"/>
          <w:szCs w:val="32"/>
          <w:u w:val="none"/>
          <w:lang w:val="en-US" w:eastAsia="zh-CN"/>
        </w:rPr>
        <w:t>测试、示范</w:t>
      </w:r>
      <w:r>
        <w:rPr>
          <w:rFonts w:hint="eastAsia" w:ascii="仿宋_GB2312" w:hAnsi="仿宋_GB2312" w:cs="仿宋_GB2312"/>
          <w:b w:val="0"/>
          <w:bCs w:val="0"/>
          <w:color w:val="auto"/>
          <w:sz w:val="32"/>
          <w:szCs w:val="32"/>
          <w:u w:val="none"/>
          <w:lang w:val="en-US" w:eastAsia="zh-CN"/>
        </w:rPr>
        <w:t>应用</w:t>
      </w:r>
      <w:r>
        <w:rPr>
          <w:rFonts w:hint="eastAsia" w:ascii="仿宋_GB2312" w:hAnsi="仿宋_GB2312" w:eastAsia="仿宋_GB2312" w:cs="仿宋_GB2312"/>
          <w:b w:val="0"/>
          <w:bCs w:val="0"/>
          <w:color w:val="auto"/>
          <w:sz w:val="32"/>
          <w:szCs w:val="32"/>
          <w:u w:val="none"/>
          <w:lang w:val="en-US" w:eastAsia="zh-CN"/>
        </w:rPr>
        <w:t>主体应当服从有关管理部门的要求暂停或改变</w:t>
      </w:r>
      <w:r>
        <w:rPr>
          <w:rFonts w:hint="eastAsia" w:ascii="仿宋_GB2312" w:hAnsi="仿宋_GB2312" w:cs="仿宋_GB2312"/>
          <w:b w:val="0"/>
          <w:bCs w:val="0"/>
          <w:color w:val="auto"/>
          <w:sz w:val="32"/>
          <w:szCs w:val="32"/>
          <w:u w:val="none"/>
          <w:lang w:val="en-US" w:eastAsia="zh-CN"/>
        </w:rPr>
        <w:t>道路</w:t>
      </w:r>
      <w:r>
        <w:rPr>
          <w:rFonts w:hint="eastAsia" w:ascii="仿宋_GB2312" w:hAnsi="仿宋_GB2312" w:eastAsia="仿宋_GB2312" w:cs="仿宋_GB2312"/>
          <w:b w:val="0"/>
          <w:bCs w:val="0"/>
          <w:color w:val="auto"/>
          <w:sz w:val="32"/>
          <w:szCs w:val="32"/>
          <w:u w:val="none"/>
          <w:lang w:val="en-US" w:eastAsia="zh-CN"/>
        </w:rPr>
        <w:t>测试、示范</w:t>
      </w:r>
      <w:r>
        <w:rPr>
          <w:rFonts w:hint="eastAsia" w:ascii="仿宋_GB2312" w:hAnsi="仿宋_GB2312" w:cs="仿宋_GB2312"/>
          <w:b w:val="0"/>
          <w:bCs w:val="0"/>
          <w:color w:val="auto"/>
          <w:sz w:val="32"/>
          <w:szCs w:val="32"/>
          <w:u w:val="none"/>
          <w:lang w:val="en-US" w:eastAsia="zh-CN"/>
        </w:rPr>
        <w:t>应用活动</w:t>
      </w:r>
      <w:r>
        <w:rPr>
          <w:rFonts w:hint="eastAsia" w:ascii="仿宋_GB2312" w:hAnsi="仿宋_GB2312" w:eastAsia="仿宋_GB2312" w:cs="仿宋_GB2312"/>
          <w:b w:val="0"/>
          <w:bCs w:val="0"/>
          <w:color w:val="auto"/>
          <w:sz w:val="32"/>
          <w:szCs w:val="32"/>
          <w:u w:val="none"/>
          <w:lang w:val="en-US" w:eastAsia="zh-CN"/>
        </w:rPr>
        <w:t>计划。</w:t>
      </w:r>
    </w:p>
    <w:p w14:paraId="2BC08D3A">
      <w:pPr>
        <w:numPr>
          <w:ilvl w:val="1"/>
          <w:numId w:val="0"/>
        </w:numPr>
        <w:tabs>
          <w:tab w:val="left" w:pos="0"/>
        </w:tabs>
        <w:adjustRightInd w:val="0"/>
        <w:snapToGrid w:val="0"/>
        <w:spacing w:line="580" w:lineRule="exact"/>
        <w:ind w:firstLine="643" w:firstLineChars="200"/>
        <w:rPr>
          <w:rFonts w:ascii="Times New Roman" w:hAnsi="Times New Roman"/>
          <w:color w:val="auto"/>
          <w:szCs w:val="32"/>
          <w:lang w:eastAsia="zh-Hans"/>
        </w:rPr>
      </w:pPr>
      <w:r>
        <w:rPr>
          <w:rFonts w:hint="eastAsia" w:ascii="仿宋_GB2312" w:hAnsi="仿宋_GB2312" w:cs="仿宋_GB2312"/>
          <w:b/>
          <w:bCs/>
          <w:color w:val="auto"/>
          <w:szCs w:val="32"/>
          <w:lang w:eastAsia="zh-Hans"/>
        </w:rPr>
        <w:t>第</w:t>
      </w:r>
      <w:r>
        <w:rPr>
          <w:rFonts w:hint="eastAsia" w:ascii="仿宋_GB2312" w:hAnsi="仿宋_GB2312" w:cs="仿宋_GB2312"/>
          <w:b/>
          <w:bCs/>
          <w:color w:val="auto"/>
          <w:szCs w:val="32"/>
        </w:rPr>
        <w:t>二十</w:t>
      </w:r>
      <w:r>
        <w:rPr>
          <w:rFonts w:hint="eastAsia" w:ascii="仿宋_GB2312" w:hAnsi="仿宋_GB2312" w:cs="仿宋_GB2312"/>
          <w:b/>
          <w:bCs/>
          <w:color w:val="auto"/>
          <w:szCs w:val="32"/>
          <w:lang w:eastAsia="zh-CN"/>
        </w:rPr>
        <w:t>六</w:t>
      </w:r>
      <w:r>
        <w:rPr>
          <w:rFonts w:hint="eastAsia" w:ascii="仿宋_GB2312" w:hAnsi="仿宋_GB2312" w:cs="仿宋_GB2312"/>
          <w:b/>
          <w:bCs/>
          <w:color w:val="auto"/>
          <w:szCs w:val="32"/>
          <w:lang w:eastAsia="zh-Hans"/>
        </w:rPr>
        <w:t xml:space="preserve">条 </w:t>
      </w:r>
      <w:r>
        <w:rPr>
          <w:rFonts w:hint="eastAsia" w:ascii="Times New Roman" w:hAnsi="Times New Roman"/>
          <w:color w:val="auto"/>
          <w:szCs w:val="32"/>
          <w:lang w:eastAsia="zh-Hans"/>
        </w:rPr>
        <w:t>从事</w:t>
      </w:r>
      <w:r>
        <w:rPr>
          <w:rFonts w:hint="eastAsia" w:ascii="Times New Roman" w:hAnsi="Times New Roman"/>
          <w:color w:val="auto"/>
          <w:szCs w:val="32"/>
          <w:lang w:eastAsia="zh-CN"/>
        </w:rPr>
        <w:t>道路测试与示范应用</w:t>
      </w:r>
      <w:r>
        <w:rPr>
          <w:rFonts w:hint="eastAsia" w:ascii="Times New Roman" w:hAnsi="Times New Roman"/>
          <w:color w:val="auto"/>
          <w:szCs w:val="32"/>
          <w:lang w:eastAsia="zh-Hans"/>
        </w:rPr>
        <w:t>的主体，如使用车辆从事运输经营的，按照</w:t>
      </w:r>
      <w:r>
        <w:rPr>
          <w:rFonts w:hint="eastAsia" w:ascii="Times New Roman" w:hAnsi="Times New Roman"/>
          <w:color w:val="auto"/>
          <w:szCs w:val="32"/>
        </w:rPr>
        <w:t>国家</w:t>
      </w:r>
      <w:r>
        <w:rPr>
          <w:rFonts w:hint="eastAsia" w:ascii="Times New Roman" w:hAnsi="Times New Roman"/>
          <w:color w:val="auto"/>
          <w:szCs w:val="32"/>
          <w:lang w:eastAsia="zh-Hans"/>
        </w:rPr>
        <w:t>、省、市对道路运输以及自动驾驶的有关要求办理，</w:t>
      </w:r>
      <w:r>
        <w:rPr>
          <w:rFonts w:ascii="Times New Roman" w:hAnsi="Times New Roman"/>
          <w:color w:val="auto"/>
          <w:szCs w:val="32"/>
        </w:rPr>
        <w:t>不得非法从事道路运输经营活动。</w:t>
      </w:r>
    </w:p>
    <w:p w14:paraId="135B6307">
      <w:pPr>
        <w:numPr>
          <w:ilvl w:val="1"/>
          <w:numId w:val="0"/>
        </w:numPr>
        <w:tabs>
          <w:tab w:val="left" w:pos="0"/>
        </w:tabs>
        <w:adjustRightInd w:val="0"/>
        <w:snapToGrid w:val="0"/>
        <w:spacing w:line="580" w:lineRule="exact"/>
        <w:ind w:firstLine="640"/>
        <w:rPr>
          <w:rFonts w:ascii="Times New Roman" w:hAnsi="Times New Roman"/>
          <w:color w:val="auto"/>
          <w:szCs w:val="32"/>
        </w:rPr>
      </w:pPr>
      <w:r>
        <w:rPr>
          <w:rFonts w:hint="eastAsia" w:ascii="仿宋_GB2312" w:hAnsi="仿宋_GB2312" w:cs="仿宋_GB2312"/>
          <w:b/>
          <w:bCs/>
          <w:color w:val="auto"/>
          <w:szCs w:val="32"/>
        </w:rPr>
        <w:t>第二十</w:t>
      </w:r>
      <w:r>
        <w:rPr>
          <w:rFonts w:hint="eastAsia" w:ascii="仿宋_GB2312" w:hAnsi="仿宋_GB2312" w:cs="仿宋_GB2312"/>
          <w:b/>
          <w:bCs/>
          <w:color w:val="auto"/>
          <w:szCs w:val="32"/>
          <w:lang w:eastAsia="zh-CN"/>
        </w:rPr>
        <w:t>七</w:t>
      </w:r>
      <w:r>
        <w:rPr>
          <w:rFonts w:hint="eastAsia" w:ascii="仿宋_GB2312" w:hAnsi="仿宋_GB2312" w:cs="仿宋_GB2312"/>
          <w:b/>
          <w:bCs/>
          <w:color w:val="auto"/>
          <w:szCs w:val="32"/>
        </w:rPr>
        <w:t xml:space="preserve">条 </w:t>
      </w:r>
      <w:r>
        <w:rPr>
          <w:rFonts w:ascii="Times New Roman" w:hAnsi="Times New Roman"/>
          <w:color w:val="auto"/>
          <w:szCs w:val="32"/>
        </w:rPr>
        <w:t>道路测试、示范应用主体在道路测试或示范应用活动中，对相关数据的收集、利用、共享和存储应符合相关法律法规的要求。对</w:t>
      </w:r>
      <w:r>
        <w:rPr>
          <w:rFonts w:hint="eastAsia" w:ascii="Times New Roman" w:hAnsi="Times New Roman"/>
          <w:color w:val="auto"/>
          <w:szCs w:val="32"/>
          <w:lang w:eastAsia="zh-Hans"/>
        </w:rPr>
        <w:t>乘客</w:t>
      </w:r>
      <w:r>
        <w:rPr>
          <w:rFonts w:ascii="Times New Roman" w:hAnsi="Times New Roman"/>
          <w:color w:val="auto"/>
          <w:szCs w:val="32"/>
        </w:rPr>
        <w:t>以及货物拥有者提示</w:t>
      </w:r>
      <w:r>
        <w:rPr>
          <w:rFonts w:hint="eastAsia" w:ascii="Times New Roman" w:hAnsi="Times New Roman"/>
          <w:color w:val="auto"/>
          <w:szCs w:val="32"/>
        </w:rPr>
        <w:t>乘坐</w:t>
      </w:r>
      <w:r>
        <w:rPr>
          <w:rFonts w:ascii="Times New Roman" w:hAnsi="Times New Roman"/>
          <w:color w:val="auto"/>
          <w:szCs w:val="32"/>
        </w:rPr>
        <w:t>安全和行为规范；在示范应用过程中，</w:t>
      </w:r>
      <w:r>
        <w:rPr>
          <w:rFonts w:hint="eastAsia" w:ascii="Times New Roman" w:hAnsi="Times New Roman"/>
          <w:color w:val="auto"/>
          <w:szCs w:val="32"/>
          <w:lang w:eastAsia="zh-Hans"/>
        </w:rPr>
        <w:t>乘客</w:t>
      </w:r>
      <w:r>
        <w:rPr>
          <w:rFonts w:ascii="Times New Roman" w:hAnsi="Times New Roman"/>
          <w:color w:val="auto"/>
          <w:szCs w:val="32"/>
        </w:rPr>
        <w:t>以及货物拥有者应当严格遵守</w:t>
      </w:r>
      <w:r>
        <w:rPr>
          <w:rFonts w:hint="eastAsia" w:ascii="Times New Roman" w:hAnsi="Times New Roman"/>
          <w:color w:val="auto"/>
          <w:szCs w:val="32"/>
        </w:rPr>
        <w:t>乘坐</w:t>
      </w:r>
      <w:r>
        <w:rPr>
          <w:rFonts w:ascii="Times New Roman" w:hAnsi="Times New Roman"/>
          <w:color w:val="auto"/>
          <w:szCs w:val="32"/>
        </w:rPr>
        <w:t>安全提示和行为规范。</w:t>
      </w:r>
    </w:p>
    <w:p w14:paraId="1154AAD1">
      <w:pPr>
        <w:numPr>
          <w:ilvl w:val="1"/>
          <w:numId w:val="0"/>
        </w:numPr>
        <w:tabs>
          <w:tab w:val="left" w:pos="0"/>
        </w:tabs>
        <w:adjustRightInd w:val="0"/>
        <w:snapToGrid w:val="0"/>
        <w:spacing w:line="580" w:lineRule="exact"/>
        <w:ind w:firstLine="643" w:firstLineChars="200"/>
        <w:rPr>
          <w:rFonts w:ascii="Times New Roman" w:hAnsi="Times New Roman"/>
          <w:color w:val="auto"/>
          <w:szCs w:val="32"/>
        </w:rPr>
      </w:pPr>
      <w:r>
        <w:rPr>
          <w:rFonts w:hint="eastAsia" w:ascii="仿宋_GB2312" w:hAnsi="仿宋_GB2312" w:cs="仿宋_GB2312"/>
          <w:b/>
          <w:bCs/>
          <w:color w:val="auto"/>
          <w:szCs w:val="32"/>
        </w:rPr>
        <w:t>第二十</w:t>
      </w:r>
      <w:r>
        <w:rPr>
          <w:rFonts w:hint="eastAsia" w:ascii="仿宋_GB2312" w:hAnsi="仿宋_GB2312" w:cs="仿宋_GB2312"/>
          <w:b/>
          <w:bCs/>
          <w:color w:val="auto"/>
          <w:szCs w:val="32"/>
          <w:lang w:eastAsia="zh-CN"/>
        </w:rPr>
        <w:t>八</w:t>
      </w:r>
      <w:r>
        <w:rPr>
          <w:rFonts w:hint="eastAsia" w:ascii="仿宋_GB2312" w:hAnsi="仿宋_GB2312" w:cs="仿宋_GB2312"/>
          <w:b/>
          <w:bCs/>
          <w:color w:val="auto"/>
          <w:szCs w:val="32"/>
        </w:rPr>
        <w:t xml:space="preserve">条 </w:t>
      </w:r>
      <w:r>
        <w:rPr>
          <w:rFonts w:hint="eastAsia" w:ascii="Times New Roman" w:hAnsi="Times New Roman"/>
          <w:color w:val="auto"/>
          <w:szCs w:val="32"/>
        </w:rPr>
        <w:t>道路</w:t>
      </w:r>
      <w:r>
        <w:rPr>
          <w:rFonts w:ascii="Times New Roman" w:hAnsi="Times New Roman"/>
          <w:color w:val="auto"/>
          <w:szCs w:val="32"/>
        </w:rPr>
        <w:t>测试与示范</w:t>
      </w:r>
      <w:r>
        <w:rPr>
          <w:rFonts w:hint="eastAsia" w:ascii="Times New Roman" w:hAnsi="Times New Roman"/>
          <w:color w:val="auto"/>
          <w:szCs w:val="32"/>
        </w:rPr>
        <w:t>应用</w:t>
      </w:r>
      <w:r>
        <w:rPr>
          <w:rFonts w:ascii="Times New Roman" w:hAnsi="Times New Roman"/>
          <w:color w:val="auto"/>
          <w:szCs w:val="32"/>
        </w:rPr>
        <w:t>主体应当按照《中华人民共和国网络安全法》《中华人民共和国数据安全法》《中华人民共和国测绘法》《中华人民共和国地图管理条例》等相关法律法规要求，加强数据和网络安全保障能力建设，建立覆盖智能网联汽车整车和关键零部件全生命周期的网络安全防护体系，对软件升级进行全流程管理，依法保护个人信息和数据安全，并依法保守国家秘密和不得危害国家安全。</w:t>
      </w:r>
    </w:p>
    <w:p w14:paraId="5EEAC614">
      <w:pPr>
        <w:numPr>
          <w:ilvl w:val="1"/>
          <w:numId w:val="0"/>
        </w:numPr>
        <w:tabs>
          <w:tab w:val="left" w:pos="0"/>
        </w:tabs>
        <w:adjustRightInd w:val="0"/>
        <w:snapToGrid w:val="0"/>
        <w:spacing w:line="580" w:lineRule="exact"/>
        <w:ind w:firstLine="640"/>
        <w:rPr>
          <w:rFonts w:ascii="Times New Roman" w:hAnsi="Times New Roman"/>
          <w:color w:val="auto"/>
          <w:szCs w:val="32"/>
        </w:rPr>
      </w:pPr>
      <w:r>
        <w:rPr>
          <w:rFonts w:hint="eastAsia" w:ascii="仿宋_GB2312" w:hAnsi="仿宋_GB2312" w:cs="仿宋_GB2312"/>
          <w:b/>
          <w:bCs/>
          <w:color w:val="auto"/>
          <w:szCs w:val="32"/>
        </w:rPr>
        <w:t>第二十</w:t>
      </w:r>
      <w:r>
        <w:rPr>
          <w:rFonts w:hint="eastAsia" w:ascii="仿宋_GB2312" w:hAnsi="仿宋_GB2312" w:cs="仿宋_GB2312"/>
          <w:b/>
          <w:bCs/>
          <w:color w:val="auto"/>
          <w:szCs w:val="32"/>
          <w:lang w:eastAsia="zh-CN"/>
        </w:rPr>
        <w:t>九</w:t>
      </w:r>
      <w:r>
        <w:rPr>
          <w:rFonts w:hint="eastAsia" w:ascii="仿宋_GB2312" w:hAnsi="仿宋_GB2312" w:cs="仿宋_GB2312"/>
          <w:b/>
          <w:bCs/>
          <w:color w:val="auto"/>
          <w:szCs w:val="32"/>
        </w:rPr>
        <w:t xml:space="preserve">条 </w:t>
      </w:r>
      <w:r>
        <w:rPr>
          <w:rFonts w:hint="eastAsia" w:ascii="Times New Roman" w:hAnsi="Times New Roman"/>
          <w:color w:val="auto"/>
          <w:szCs w:val="32"/>
        </w:rPr>
        <w:t>道路</w:t>
      </w:r>
      <w:r>
        <w:rPr>
          <w:rFonts w:ascii="Times New Roman" w:hAnsi="Times New Roman"/>
          <w:color w:val="auto"/>
          <w:szCs w:val="32"/>
        </w:rPr>
        <w:t>测试与示范</w:t>
      </w:r>
      <w:r>
        <w:rPr>
          <w:rFonts w:hint="eastAsia" w:ascii="Times New Roman" w:hAnsi="Times New Roman"/>
          <w:color w:val="auto"/>
          <w:szCs w:val="32"/>
        </w:rPr>
        <w:t>应用</w:t>
      </w:r>
      <w:r>
        <w:rPr>
          <w:rFonts w:ascii="Times New Roman" w:hAnsi="Times New Roman"/>
          <w:color w:val="auto"/>
          <w:szCs w:val="32"/>
        </w:rPr>
        <w:t>主体每季度向</w:t>
      </w:r>
      <w:r>
        <w:rPr>
          <w:rFonts w:hint="eastAsia" w:ascii="Times New Roman" w:hAnsi="Times New Roman"/>
          <w:color w:val="auto"/>
          <w:szCs w:val="32"/>
          <w:lang w:eastAsia="zh-CN"/>
        </w:rPr>
        <w:t>当地工业和信息化主管部门、公安部门、交通运输部门</w:t>
      </w:r>
      <w:r>
        <w:rPr>
          <w:rFonts w:ascii="Times New Roman" w:hAnsi="Times New Roman"/>
          <w:color w:val="auto"/>
          <w:szCs w:val="32"/>
        </w:rPr>
        <w:t>提交阶段性报告，并在道路测试、示范应用结束后1个月内提交总结报告。</w:t>
      </w:r>
    </w:p>
    <w:p w14:paraId="275FF28F">
      <w:pPr>
        <w:numPr>
          <w:ilvl w:val="1"/>
          <w:numId w:val="0"/>
        </w:numPr>
        <w:tabs>
          <w:tab w:val="left" w:pos="0"/>
        </w:tabs>
        <w:adjustRightInd w:val="0"/>
        <w:snapToGrid w:val="0"/>
        <w:spacing w:line="580" w:lineRule="exact"/>
        <w:ind w:firstLine="640"/>
        <w:rPr>
          <w:rFonts w:ascii="Times New Roman" w:hAnsi="Times New Roman"/>
          <w:color w:val="auto"/>
          <w:szCs w:val="32"/>
        </w:rPr>
      </w:pPr>
      <w:r>
        <w:rPr>
          <w:rFonts w:hint="eastAsia" w:ascii="仿宋_GB2312" w:hAnsi="仿宋_GB2312" w:cs="仿宋_GB2312"/>
          <w:b/>
          <w:bCs/>
          <w:color w:val="auto"/>
          <w:szCs w:val="32"/>
        </w:rPr>
        <w:t>第</w:t>
      </w:r>
      <w:r>
        <w:rPr>
          <w:rFonts w:hint="eastAsia" w:ascii="仿宋_GB2312" w:hAnsi="仿宋_GB2312" w:cs="仿宋_GB2312"/>
          <w:b/>
          <w:bCs/>
          <w:color w:val="auto"/>
          <w:szCs w:val="32"/>
          <w:lang w:eastAsia="zh-CN"/>
        </w:rPr>
        <w:t>三</w:t>
      </w:r>
      <w:r>
        <w:rPr>
          <w:rFonts w:hint="eastAsia" w:ascii="仿宋_GB2312" w:hAnsi="仿宋_GB2312" w:cs="仿宋_GB2312"/>
          <w:b/>
          <w:bCs/>
          <w:color w:val="auto"/>
          <w:szCs w:val="32"/>
        </w:rPr>
        <w:t xml:space="preserve">十条 </w:t>
      </w:r>
      <w:r>
        <w:rPr>
          <w:rFonts w:hint="eastAsia" w:ascii="Times New Roman" w:hAnsi="Times New Roman"/>
          <w:color w:val="auto"/>
          <w:szCs w:val="32"/>
        </w:rPr>
        <w:t>自动驾驶试点主体应当加强安全管理，建立完备的安全运营管理规章制度、建立完善服务评价体系及乘客投诉处理制度，每季度提交的阶段性报告应包含试点运营概况、服务质量、乘客评价投诉处理情况、交通违规及事故等内容。</w:t>
      </w:r>
    </w:p>
    <w:p w14:paraId="525486BB">
      <w:pPr>
        <w:spacing w:line="580" w:lineRule="exact"/>
        <w:jc w:val="center"/>
        <w:rPr>
          <w:rFonts w:ascii="Times New Roman" w:hAnsi="Times New Roman" w:eastAsia="黑体"/>
          <w:color w:val="auto"/>
          <w:szCs w:val="32"/>
        </w:rPr>
      </w:pPr>
    </w:p>
    <w:p w14:paraId="0108D136">
      <w:pPr>
        <w:spacing w:line="580" w:lineRule="exact"/>
        <w:jc w:val="center"/>
        <w:rPr>
          <w:rFonts w:ascii="Times New Roman" w:hAnsi="Times New Roman" w:eastAsia="黑体"/>
          <w:color w:val="auto"/>
          <w:szCs w:val="32"/>
        </w:rPr>
      </w:pPr>
      <w:r>
        <w:rPr>
          <w:rFonts w:ascii="Times New Roman" w:hAnsi="Times New Roman" w:eastAsia="黑体"/>
          <w:color w:val="auto"/>
          <w:szCs w:val="32"/>
        </w:rPr>
        <w:t>第</w:t>
      </w:r>
      <w:r>
        <w:rPr>
          <w:rFonts w:hint="eastAsia" w:ascii="Times New Roman" w:hAnsi="Times New Roman" w:eastAsia="黑体"/>
          <w:color w:val="auto"/>
          <w:szCs w:val="32"/>
          <w:lang w:eastAsia="zh-CN"/>
        </w:rPr>
        <w:t>五</w:t>
      </w:r>
      <w:r>
        <w:rPr>
          <w:rFonts w:ascii="Times New Roman" w:hAnsi="Times New Roman" w:eastAsia="黑体"/>
          <w:color w:val="auto"/>
          <w:szCs w:val="32"/>
        </w:rPr>
        <w:t xml:space="preserve">章  </w:t>
      </w:r>
      <w:r>
        <w:rPr>
          <w:rFonts w:hint="eastAsia" w:ascii="Times New Roman" w:hAnsi="Times New Roman" w:eastAsia="黑体"/>
          <w:color w:val="auto"/>
          <w:szCs w:val="32"/>
          <w:lang w:eastAsia="zh-CN"/>
        </w:rPr>
        <w:t>交通违法及事故处理</w:t>
      </w:r>
    </w:p>
    <w:p w14:paraId="0D0C0911">
      <w:pPr>
        <w:keepNext w:val="0"/>
        <w:keepLines w:val="0"/>
        <w:widowControl/>
        <w:numPr>
          <w:ilvl w:val="1"/>
          <w:numId w:val="0"/>
        </w:numPr>
        <w:suppressLineNumbers w:val="0"/>
        <w:tabs>
          <w:tab w:val="left" w:pos="0"/>
        </w:tabs>
        <w:adjustRightInd w:val="0"/>
        <w:snapToGrid w:val="0"/>
        <w:spacing w:line="580" w:lineRule="exact"/>
        <w:ind w:firstLine="640" w:firstLineChars="0"/>
        <w:jc w:val="left"/>
        <w:rPr>
          <w:rFonts w:hint="eastAsia" w:ascii="仿宋_GB2312" w:hAnsi="仿宋_GB2312" w:eastAsia="仿宋_GB2312" w:cs="仿宋_GB2312"/>
          <w:color w:val="auto"/>
          <w:sz w:val="32"/>
          <w:szCs w:val="32"/>
          <w:u w:val="none"/>
          <w:lang w:val="en-US" w:eastAsia="zh-CN"/>
        </w:rPr>
      </w:pPr>
      <w:r>
        <w:rPr>
          <w:rFonts w:hint="default" w:ascii="Times New Roman" w:hAnsi="Times New Roman" w:cs="Times New Roman"/>
          <w:b/>
          <w:bCs/>
          <w:color w:val="auto"/>
          <w:kern w:val="2"/>
          <w:sz w:val="32"/>
          <w:szCs w:val="32"/>
          <w:lang w:eastAsia="zh-CN"/>
        </w:rPr>
        <w:t>第</w:t>
      </w:r>
      <w:r>
        <w:rPr>
          <w:rFonts w:hint="eastAsia" w:ascii="Times New Roman" w:hAnsi="Times New Roman" w:cs="Times New Roman"/>
          <w:b/>
          <w:bCs/>
          <w:color w:val="auto"/>
          <w:kern w:val="2"/>
          <w:sz w:val="32"/>
          <w:szCs w:val="32"/>
          <w:lang w:eastAsia="zh-CN"/>
        </w:rPr>
        <w:t>三十一</w:t>
      </w:r>
      <w:r>
        <w:rPr>
          <w:rFonts w:hint="default" w:ascii="Times New Roman" w:hAnsi="Times New Roman" w:cs="Times New Roman"/>
          <w:b/>
          <w:bCs/>
          <w:color w:val="auto"/>
          <w:kern w:val="2"/>
          <w:sz w:val="32"/>
          <w:szCs w:val="32"/>
          <w:lang w:val="en-US" w:eastAsia="zh-CN"/>
        </w:rPr>
        <w:t>条</w:t>
      </w:r>
      <w:r>
        <w:rPr>
          <w:rFonts w:hint="default" w:ascii="Times New Roman" w:hAnsi="Times New Roman" w:cs="Times New Roman"/>
          <w:bCs w:val="0"/>
          <w:color w:val="auto"/>
          <w:kern w:val="2"/>
          <w:sz w:val="32"/>
          <w:szCs w:val="32"/>
          <w:lang w:val="en-US" w:eastAsia="zh-CN"/>
        </w:rPr>
        <w:t xml:space="preserve"> </w:t>
      </w:r>
      <w:r>
        <w:rPr>
          <w:rFonts w:hint="eastAsia" w:ascii="仿宋_GB2312" w:hAnsi="仿宋_GB2312" w:eastAsia="仿宋_GB2312" w:cs="仿宋_GB2312"/>
          <w:color w:val="auto"/>
          <w:sz w:val="32"/>
          <w:szCs w:val="32"/>
          <w:u w:val="none"/>
          <w:lang w:val="en-US" w:eastAsia="zh-CN"/>
        </w:rPr>
        <w:t>智能网联汽车发生道路交通安全违法行为，属于驾驶人或者安全员操作责任的，由公安机关交通管理部门依法对驾驶人或者安全员进行处理；属于自动驾驶系统原因导致或无法查明原因的，由公安机关交通管理部门依法对相应主体进行处理。</w:t>
      </w:r>
    </w:p>
    <w:p w14:paraId="43B5A654">
      <w:pPr>
        <w:widowControl/>
        <w:spacing w:line="580" w:lineRule="exact"/>
        <w:ind w:firstLine="643" w:firstLineChars="200"/>
        <w:jc w:val="left"/>
        <w:rPr>
          <w:rFonts w:hint="eastAsia" w:ascii="Times New Roman" w:hAnsi="Times New Roman" w:cs="Times New Roman"/>
          <w:color w:val="auto"/>
          <w:kern w:val="2"/>
          <w:sz w:val="32"/>
          <w:szCs w:val="32"/>
          <w:lang w:eastAsia="zh-CN"/>
        </w:rPr>
      </w:pPr>
      <w:r>
        <w:rPr>
          <w:rFonts w:hint="default" w:ascii="Times New Roman" w:hAnsi="Times New Roman" w:cs="Times New Roman"/>
          <w:b/>
          <w:bCs/>
          <w:color w:val="auto"/>
          <w:kern w:val="2"/>
          <w:sz w:val="32"/>
          <w:szCs w:val="32"/>
          <w:lang w:eastAsia="zh-CN"/>
        </w:rPr>
        <w:t>第</w:t>
      </w:r>
      <w:r>
        <w:rPr>
          <w:rFonts w:hint="eastAsia" w:ascii="Times New Roman" w:hAnsi="Times New Roman" w:cs="Times New Roman"/>
          <w:b/>
          <w:bCs/>
          <w:color w:val="auto"/>
          <w:kern w:val="2"/>
          <w:sz w:val="32"/>
          <w:szCs w:val="32"/>
          <w:lang w:eastAsia="zh-CN"/>
        </w:rPr>
        <w:t>三十二</w:t>
      </w:r>
      <w:r>
        <w:rPr>
          <w:rFonts w:hint="default" w:ascii="Times New Roman" w:hAnsi="Times New Roman" w:cs="Times New Roman"/>
          <w:b/>
          <w:bCs/>
          <w:color w:val="auto"/>
          <w:kern w:val="2"/>
          <w:sz w:val="32"/>
          <w:szCs w:val="32"/>
          <w:lang w:val="en-US" w:eastAsia="zh-CN"/>
        </w:rPr>
        <w:t>条</w:t>
      </w:r>
      <w:r>
        <w:rPr>
          <w:rFonts w:hint="default" w:ascii="Times New Roman" w:hAnsi="Times New Roman" w:cs="Times New Roman"/>
          <w:bCs w:val="0"/>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在道路测试、示范应用期间发生交通事故，应当</w:t>
      </w:r>
      <w:r>
        <w:rPr>
          <w:rFonts w:hint="eastAsia" w:ascii="Times New Roman" w:hAnsi="Times New Roman" w:cs="Times New Roman"/>
          <w:color w:val="auto"/>
          <w:kern w:val="2"/>
          <w:sz w:val="32"/>
          <w:szCs w:val="32"/>
          <w:lang w:eastAsia="zh-CN"/>
        </w:rPr>
        <w:t>按照</w:t>
      </w:r>
      <w:r>
        <w:rPr>
          <w:rFonts w:hint="default" w:ascii="Times New Roman" w:hAnsi="Times New Roman" w:eastAsia="仿宋_GB2312" w:cs="Times New Roman"/>
          <w:color w:val="auto"/>
          <w:kern w:val="2"/>
          <w:sz w:val="32"/>
          <w:szCs w:val="32"/>
        </w:rPr>
        <w:t>道路交通安全法律法规规定确定当事人的责任，</w:t>
      </w:r>
      <w:r>
        <w:rPr>
          <w:rFonts w:hint="eastAsia" w:ascii="Times New Roman" w:hAnsi="Times New Roman" w:cs="Times New Roman"/>
          <w:color w:val="auto"/>
          <w:kern w:val="2"/>
          <w:sz w:val="32"/>
          <w:szCs w:val="32"/>
          <w:lang w:eastAsia="zh-CN"/>
        </w:rPr>
        <w:t>并依照有关法律法规及司法解释确定损害赔偿责任；公安机关交通管理部门应当依法</w:t>
      </w:r>
      <w:r>
        <w:rPr>
          <w:rFonts w:hint="default" w:ascii="Times New Roman" w:hAnsi="Times New Roman" w:eastAsia="仿宋_GB2312" w:cs="Times New Roman"/>
          <w:color w:val="auto"/>
          <w:kern w:val="2"/>
          <w:sz w:val="32"/>
          <w:szCs w:val="32"/>
        </w:rPr>
        <w:t>对当事人的道路交通安全违法行为作出处罚</w:t>
      </w:r>
      <w:r>
        <w:rPr>
          <w:rFonts w:hint="eastAsia" w:ascii="Times New Roman" w:hAnsi="Times New Roman" w:cs="Times New Roman"/>
          <w:color w:val="auto"/>
          <w:kern w:val="2"/>
          <w:sz w:val="32"/>
          <w:szCs w:val="32"/>
          <w:lang w:eastAsia="zh-CN"/>
        </w:rPr>
        <w:t>；构成犯罪的，依法追究当事人的刑事责任。</w:t>
      </w:r>
    </w:p>
    <w:p w14:paraId="325C445C">
      <w:pPr>
        <w:numPr>
          <w:ilvl w:val="1"/>
          <w:numId w:val="0"/>
        </w:numPr>
        <w:tabs>
          <w:tab w:val="left" w:pos="0"/>
        </w:tabs>
        <w:adjustRightInd w:val="0"/>
        <w:snapToGrid w:val="0"/>
        <w:spacing w:line="580" w:lineRule="exact"/>
        <w:ind w:firstLine="640"/>
        <w:rPr>
          <w:rFonts w:ascii="Times New Roman" w:hAnsi="Times New Roman"/>
          <w:color w:val="auto"/>
          <w:szCs w:val="32"/>
        </w:rPr>
      </w:pPr>
      <w:r>
        <w:rPr>
          <w:rFonts w:hint="eastAsia" w:ascii="仿宋_GB2312" w:hAnsi="仿宋_GB2312" w:cs="仿宋_GB2312"/>
          <w:b/>
          <w:bCs/>
          <w:color w:val="auto"/>
          <w:szCs w:val="32"/>
        </w:rPr>
        <w:t>第</w:t>
      </w:r>
      <w:r>
        <w:rPr>
          <w:rFonts w:hint="eastAsia" w:ascii="仿宋_GB2312" w:hAnsi="仿宋_GB2312" w:cs="仿宋_GB2312"/>
          <w:b/>
          <w:bCs/>
          <w:color w:val="auto"/>
          <w:szCs w:val="32"/>
          <w:lang w:eastAsia="zh-CN"/>
        </w:rPr>
        <w:t>三</w:t>
      </w:r>
      <w:r>
        <w:rPr>
          <w:rFonts w:hint="eastAsia" w:ascii="仿宋_GB2312" w:hAnsi="仿宋_GB2312" w:cs="仿宋_GB2312"/>
          <w:b/>
          <w:bCs/>
          <w:color w:val="auto"/>
          <w:szCs w:val="32"/>
        </w:rPr>
        <w:t>十</w:t>
      </w:r>
      <w:r>
        <w:rPr>
          <w:rFonts w:hint="eastAsia" w:ascii="仿宋_GB2312" w:hAnsi="仿宋_GB2312" w:cs="仿宋_GB2312"/>
          <w:b/>
          <w:bCs/>
          <w:color w:val="auto"/>
          <w:szCs w:val="32"/>
          <w:lang w:eastAsia="zh-CN"/>
        </w:rPr>
        <w:t>三</w:t>
      </w:r>
      <w:r>
        <w:rPr>
          <w:rFonts w:hint="eastAsia" w:ascii="仿宋_GB2312" w:hAnsi="仿宋_GB2312" w:cs="仿宋_GB2312"/>
          <w:b/>
          <w:bCs/>
          <w:color w:val="auto"/>
          <w:szCs w:val="32"/>
        </w:rPr>
        <w:t xml:space="preserve">条 </w:t>
      </w:r>
      <w:r>
        <w:rPr>
          <w:rFonts w:ascii="Times New Roman" w:hAnsi="Times New Roman"/>
          <w:color w:val="auto"/>
          <w:szCs w:val="32"/>
        </w:rPr>
        <w:t>车辆在</w:t>
      </w:r>
      <w:r>
        <w:rPr>
          <w:rFonts w:hint="eastAsia" w:ascii="Times New Roman" w:hAnsi="Times New Roman"/>
          <w:color w:val="auto"/>
          <w:szCs w:val="32"/>
          <w:lang w:eastAsia="zh-CN"/>
        </w:rPr>
        <w:t>道路测试与示范应用</w:t>
      </w:r>
      <w:r>
        <w:rPr>
          <w:rFonts w:ascii="Times New Roman" w:hAnsi="Times New Roman"/>
          <w:color w:val="auto"/>
          <w:szCs w:val="32"/>
        </w:rPr>
        <w:t>期间发生事故时，当事人应当保护事故现场并立即报警</w:t>
      </w:r>
      <w:r>
        <w:rPr>
          <w:rFonts w:hint="eastAsia" w:ascii="Times New Roman" w:hAnsi="Times New Roman"/>
          <w:color w:val="auto"/>
          <w:szCs w:val="32"/>
        </w:rPr>
        <w:t>。</w:t>
      </w:r>
    </w:p>
    <w:p w14:paraId="4F8D0A39">
      <w:pPr>
        <w:spacing w:line="580" w:lineRule="exact"/>
        <w:ind w:firstLine="640" w:firstLineChars="200"/>
        <w:rPr>
          <w:rFonts w:ascii="Times New Roman" w:hAnsi="Times New Roman"/>
          <w:color w:val="auto"/>
          <w:szCs w:val="32"/>
        </w:rPr>
      </w:pPr>
      <w:r>
        <w:rPr>
          <w:rFonts w:hint="eastAsia" w:ascii="Times New Roman" w:hAnsi="Times New Roman"/>
          <w:color w:val="auto"/>
          <w:szCs w:val="32"/>
        </w:rPr>
        <w:t>如果</w:t>
      </w:r>
      <w:r>
        <w:rPr>
          <w:rFonts w:ascii="Times New Roman" w:hAnsi="Times New Roman"/>
          <w:color w:val="auto"/>
          <w:szCs w:val="32"/>
        </w:rPr>
        <w:t>造成人员重伤或死亡、车辆损毁的，</w:t>
      </w:r>
      <w:r>
        <w:rPr>
          <w:rFonts w:hint="eastAsia" w:ascii="Times New Roman" w:hAnsi="Times New Roman"/>
          <w:color w:val="auto"/>
          <w:szCs w:val="32"/>
          <w:lang w:eastAsia="zh-CN"/>
        </w:rPr>
        <w:t>道路测试与示范应用</w:t>
      </w:r>
      <w:r>
        <w:rPr>
          <w:rFonts w:ascii="Times New Roman" w:hAnsi="Times New Roman"/>
          <w:color w:val="auto"/>
          <w:szCs w:val="32"/>
        </w:rPr>
        <w:t>主体应在24小时内将事故情况上报至市公安</w:t>
      </w:r>
      <w:r>
        <w:rPr>
          <w:rFonts w:hint="eastAsia" w:ascii="Times New Roman" w:hAnsi="Times New Roman"/>
          <w:color w:val="auto"/>
          <w:szCs w:val="32"/>
        </w:rPr>
        <w:t>局</w:t>
      </w:r>
      <w:r>
        <w:rPr>
          <w:rFonts w:ascii="Times New Roman" w:hAnsi="Times New Roman"/>
          <w:color w:val="auto"/>
          <w:szCs w:val="32"/>
        </w:rPr>
        <w:t>交通</w:t>
      </w:r>
      <w:r>
        <w:rPr>
          <w:rFonts w:hint="eastAsia" w:ascii="仿宋_GB2312" w:hAnsi="仿宋_GB2312" w:cs="仿宋_GB2312"/>
          <w:color w:val="auto"/>
          <w:szCs w:val="32"/>
        </w:rPr>
        <w:t>警察支队</w:t>
      </w:r>
      <w:r>
        <w:rPr>
          <w:rFonts w:hint="eastAsia" w:ascii="Times New Roman" w:hAnsi="Times New Roman"/>
          <w:color w:val="auto"/>
          <w:szCs w:val="32"/>
        </w:rPr>
        <w:t>，同步报市工业和信息化局、市交通运输局</w:t>
      </w:r>
      <w:r>
        <w:rPr>
          <w:rFonts w:hint="eastAsia" w:ascii="Times New Roman" w:hAnsi="Times New Roman"/>
          <w:color w:val="auto"/>
          <w:szCs w:val="32"/>
          <w:lang w:eastAsia="zh-Hans"/>
        </w:rPr>
        <w:t>知悉</w:t>
      </w:r>
      <w:r>
        <w:rPr>
          <w:rFonts w:ascii="Times New Roman" w:hAnsi="Times New Roman"/>
          <w:color w:val="auto"/>
          <w:szCs w:val="32"/>
        </w:rPr>
        <w:t>。</w:t>
      </w:r>
    </w:p>
    <w:p w14:paraId="282B35B0">
      <w:pPr>
        <w:spacing w:line="580" w:lineRule="exact"/>
        <w:ind w:firstLine="643" w:firstLineChars="200"/>
        <w:rPr>
          <w:rFonts w:ascii="Times New Roman" w:hAnsi="Times New Roman"/>
          <w:color w:val="auto"/>
          <w:szCs w:val="32"/>
        </w:rPr>
      </w:pPr>
      <w:r>
        <w:rPr>
          <w:rFonts w:hint="eastAsia" w:ascii="仿宋_GB2312" w:hAnsi="仿宋_GB2312" w:cs="仿宋_GB2312"/>
          <w:b/>
          <w:bCs/>
          <w:color w:val="auto"/>
          <w:szCs w:val="32"/>
        </w:rPr>
        <w:t>第三十</w:t>
      </w:r>
      <w:r>
        <w:rPr>
          <w:rFonts w:hint="eastAsia" w:ascii="仿宋_GB2312" w:hAnsi="仿宋_GB2312" w:cs="仿宋_GB2312"/>
          <w:b/>
          <w:bCs/>
          <w:color w:val="auto"/>
          <w:szCs w:val="32"/>
          <w:lang w:eastAsia="zh-CN"/>
        </w:rPr>
        <w:t>四</w:t>
      </w:r>
      <w:r>
        <w:rPr>
          <w:rFonts w:hint="eastAsia" w:ascii="仿宋_GB2312" w:hAnsi="仿宋_GB2312" w:cs="仿宋_GB2312"/>
          <w:b/>
          <w:bCs/>
          <w:color w:val="auto"/>
          <w:szCs w:val="32"/>
        </w:rPr>
        <w:t xml:space="preserve">条 </w:t>
      </w:r>
      <w:r>
        <w:rPr>
          <w:rFonts w:hint="eastAsia" w:ascii="Times New Roman" w:hAnsi="Times New Roman"/>
          <w:color w:val="auto"/>
          <w:szCs w:val="32"/>
          <w:lang w:eastAsia="zh-CN"/>
        </w:rPr>
        <w:t>道路测试与示范应用</w:t>
      </w:r>
      <w:r>
        <w:rPr>
          <w:rFonts w:ascii="Times New Roman" w:hAnsi="Times New Roman"/>
          <w:color w:val="auto"/>
          <w:szCs w:val="32"/>
        </w:rPr>
        <w:t>主体应在</w:t>
      </w:r>
      <w:r>
        <w:rPr>
          <w:rFonts w:hint="eastAsia" w:ascii="Times New Roman" w:hAnsi="Times New Roman"/>
          <w:color w:val="auto"/>
          <w:szCs w:val="32"/>
          <w:lang w:eastAsia="zh-Hans"/>
        </w:rPr>
        <w:t>交通一般</w:t>
      </w:r>
      <w:r>
        <w:rPr>
          <w:rFonts w:ascii="Times New Roman" w:hAnsi="Times New Roman"/>
          <w:color w:val="auto"/>
          <w:szCs w:val="32"/>
        </w:rPr>
        <w:t>事故</w:t>
      </w:r>
      <w:r>
        <w:rPr>
          <w:rFonts w:hint="eastAsia" w:ascii="Times New Roman" w:hAnsi="Times New Roman"/>
          <w:color w:val="auto"/>
          <w:szCs w:val="32"/>
          <w:lang w:eastAsia="zh-Hans"/>
        </w:rPr>
        <w:t>责任</w:t>
      </w:r>
      <w:r>
        <w:rPr>
          <w:rFonts w:ascii="Times New Roman" w:hAnsi="Times New Roman"/>
          <w:color w:val="auto"/>
          <w:szCs w:val="32"/>
        </w:rPr>
        <w:t>认定后</w:t>
      </w:r>
      <w:r>
        <w:rPr>
          <w:rFonts w:hint="eastAsia" w:ascii="Times New Roman" w:hAnsi="Times New Roman"/>
          <w:color w:val="auto"/>
          <w:szCs w:val="32"/>
        </w:rPr>
        <w:t>5</w:t>
      </w:r>
      <w:r>
        <w:rPr>
          <w:rFonts w:ascii="Times New Roman" w:hAnsi="Times New Roman"/>
          <w:color w:val="auto"/>
          <w:szCs w:val="32"/>
        </w:rPr>
        <w:t>个工作日内，以书面方式将事故原因、责任认定结果及完整的事故分析报告等相关材料上报</w:t>
      </w:r>
      <w:r>
        <w:rPr>
          <w:rFonts w:hint="eastAsia" w:ascii="Times New Roman" w:hAnsi="Times New Roman"/>
          <w:color w:val="auto"/>
          <w:szCs w:val="32"/>
        </w:rPr>
        <w:t>市公安局交通</w:t>
      </w:r>
      <w:r>
        <w:rPr>
          <w:rFonts w:hint="eastAsia" w:ascii="仿宋_GB2312" w:hAnsi="仿宋_GB2312" w:cs="仿宋_GB2312"/>
          <w:color w:val="auto"/>
          <w:szCs w:val="32"/>
        </w:rPr>
        <w:t>警察支队</w:t>
      </w:r>
      <w:r>
        <w:rPr>
          <w:rFonts w:ascii="Times New Roman" w:hAnsi="Times New Roman"/>
          <w:color w:val="auto"/>
          <w:szCs w:val="32"/>
        </w:rPr>
        <w:t>，</w:t>
      </w:r>
      <w:r>
        <w:rPr>
          <w:rFonts w:hint="eastAsia" w:ascii="Times New Roman" w:hAnsi="Times New Roman"/>
          <w:color w:val="auto"/>
          <w:szCs w:val="32"/>
        </w:rPr>
        <w:t>同步报市工业和信息化局、市交通运输局</w:t>
      </w:r>
      <w:r>
        <w:rPr>
          <w:rFonts w:hint="eastAsia" w:ascii="Times New Roman" w:hAnsi="Times New Roman"/>
          <w:color w:val="auto"/>
          <w:szCs w:val="32"/>
          <w:lang w:eastAsia="zh-Hans"/>
        </w:rPr>
        <w:t>知悉</w:t>
      </w:r>
      <w:r>
        <w:rPr>
          <w:rFonts w:ascii="Times New Roman" w:hAnsi="Times New Roman"/>
          <w:color w:val="auto"/>
          <w:szCs w:val="32"/>
        </w:rPr>
        <w:t>。</w:t>
      </w:r>
    </w:p>
    <w:p w14:paraId="6A9A013A">
      <w:pPr>
        <w:spacing w:line="580" w:lineRule="exact"/>
        <w:ind w:firstLine="643" w:firstLineChars="200"/>
        <w:rPr>
          <w:rFonts w:ascii="Times New Roman" w:hAnsi="Times New Roman" w:eastAsia="仿宋_GB2312" w:cs="Times New Roman"/>
          <w:color w:val="auto"/>
          <w:sz w:val="32"/>
          <w:szCs w:val="32"/>
        </w:rPr>
      </w:pPr>
      <w:r>
        <w:rPr>
          <w:rFonts w:hint="default" w:ascii="Times New Roman" w:hAnsi="Times New Roman" w:cs="Times New Roman"/>
          <w:b/>
          <w:bCs/>
          <w:color w:val="auto"/>
          <w:szCs w:val="32"/>
        </w:rPr>
        <w:t>第</w:t>
      </w:r>
      <w:r>
        <w:rPr>
          <w:rFonts w:hint="eastAsia" w:ascii="Times New Roman" w:hAnsi="Times New Roman" w:cs="Times New Roman"/>
          <w:b/>
          <w:bCs/>
          <w:color w:val="auto"/>
          <w:szCs w:val="32"/>
          <w:lang w:eastAsia="zh-CN"/>
        </w:rPr>
        <w:t>三十五</w:t>
      </w:r>
      <w:r>
        <w:rPr>
          <w:rFonts w:hint="default" w:ascii="Times New Roman" w:hAnsi="Times New Roman" w:cs="Times New Roman"/>
          <w:b/>
          <w:bCs/>
          <w:color w:val="auto"/>
          <w:szCs w:val="32"/>
        </w:rPr>
        <w:t>条</w:t>
      </w:r>
      <w:r>
        <w:rPr>
          <w:rFonts w:hint="default" w:ascii="Times New Roman" w:hAnsi="Times New Roman" w:cs="Times New Roman"/>
          <w:b w:val="0"/>
          <w:bCs w:val="0"/>
          <w:color w:val="auto"/>
          <w:szCs w:val="32"/>
        </w:rPr>
        <w:t xml:space="preserve"> </w:t>
      </w:r>
      <w:r>
        <w:rPr>
          <w:rFonts w:hint="eastAsia" w:ascii="Times New Roman" w:hAnsi="Times New Roman" w:cs="Times New Roman"/>
          <w:b w:val="0"/>
          <w:bCs w:val="0"/>
          <w:color w:val="auto"/>
          <w:szCs w:val="32"/>
          <w:lang w:eastAsia="zh-CN"/>
        </w:rPr>
        <w:t>道路</w:t>
      </w:r>
      <w:r>
        <w:rPr>
          <w:rFonts w:hint="default" w:ascii="Times New Roman" w:hAnsi="Times New Roman" w:eastAsia="仿宋_GB2312" w:cs="Times New Roman"/>
          <w:color w:val="auto"/>
          <w:sz w:val="32"/>
          <w:szCs w:val="32"/>
        </w:rPr>
        <w:t>测试</w:t>
      </w:r>
      <w:r>
        <w:rPr>
          <w:rFonts w:hint="eastAsia" w:ascii="Times New Roman" w:hAnsi="Times New Roman" w:cs="Times New Roman"/>
          <w:color w:val="auto"/>
          <w:sz w:val="32"/>
          <w:szCs w:val="32"/>
          <w:lang w:eastAsia="zh-CN"/>
        </w:rPr>
        <w:t>与</w:t>
      </w:r>
      <w:r>
        <w:rPr>
          <w:rFonts w:hint="default" w:ascii="Times New Roman" w:hAnsi="Times New Roman" w:eastAsia="仿宋_GB2312" w:cs="Times New Roman"/>
          <w:color w:val="auto"/>
          <w:sz w:val="32"/>
          <w:szCs w:val="32"/>
        </w:rPr>
        <w:t>示范应用主体有下列情形之一的，市相关主管部门可采取约谈、暂停</w:t>
      </w:r>
      <w:r>
        <w:rPr>
          <w:rFonts w:hint="eastAsia" w:ascii="Times New Roman" w:hAnsi="Times New Roman" w:cs="Times New Roman"/>
          <w:b w:val="0"/>
          <w:bCs w:val="0"/>
          <w:color w:val="auto"/>
          <w:szCs w:val="32"/>
          <w:lang w:eastAsia="zh-CN"/>
        </w:rPr>
        <w:t>道路</w:t>
      </w:r>
      <w:r>
        <w:rPr>
          <w:rFonts w:hint="default" w:ascii="Times New Roman" w:hAnsi="Times New Roman" w:eastAsia="仿宋_GB2312" w:cs="Times New Roman"/>
          <w:color w:val="auto"/>
          <w:sz w:val="32"/>
          <w:szCs w:val="32"/>
        </w:rPr>
        <w:t>测试</w:t>
      </w:r>
      <w:r>
        <w:rPr>
          <w:rFonts w:hint="eastAsia" w:ascii="Times New Roman" w:hAnsi="Times New Roman" w:cs="Times New Roman"/>
          <w:color w:val="auto"/>
          <w:sz w:val="32"/>
          <w:szCs w:val="32"/>
          <w:lang w:eastAsia="zh-CN"/>
        </w:rPr>
        <w:t>与</w:t>
      </w:r>
      <w:r>
        <w:rPr>
          <w:rFonts w:hint="default" w:ascii="Times New Roman" w:hAnsi="Times New Roman" w:eastAsia="仿宋_GB2312" w:cs="Times New Roman"/>
          <w:color w:val="auto"/>
          <w:sz w:val="32"/>
          <w:szCs w:val="32"/>
        </w:rPr>
        <w:t>示范应用</w:t>
      </w:r>
      <w:r>
        <w:rPr>
          <w:rFonts w:hint="eastAsia" w:ascii="Times New Roman" w:hAnsi="Times New Roman" w:cs="Times New Roman"/>
          <w:color w:val="auto"/>
          <w:sz w:val="32"/>
          <w:szCs w:val="32"/>
          <w:lang w:eastAsia="zh-CN"/>
        </w:rPr>
        <w:t>资格、</w:t>
      </w:r>
      <w:r>
        <w:rPr>
          <w:rFonts w:hint="default" w:ascii="Times New Roman" w:hAnsi="Times New Roman" w:eastAsia="仿宋_GB2312" w:cs="Times New Roman"/>
          <w:color w:val="auto"/>
          <w:sz w:val="32"/>
          <w:szCs w:val="32"/>
        </w:rPr>
        <w:t>终止</w:t>
      </w:r>
      <w:r>
        <w:rPr>
          <w:rFonts w:hint="eastAsia" w:ascii="Times New Roman" w:hAnsi="Times New Roman" w:cs="Times New Roman"/>
          <w:b w:val="0"/>
          <w:bCs w:val="0"/>
          <w:color w:val="auto"/>
          <w:szCs w:val="32"/>
          <w:lang w:eastAsia="zh-CN"/>
        </w:rPr>
        <w:t>道路</w:t>
      </w:r>
      <w:r>
        <w:rPr>
          <w:rFonts w:hint="default" w:ascii="Times New Roman" w:hAnsi="Times New Roman" w:eastAsia="仿宋_GB2312" w:cs="Times New Roman"/>
          <w:color w:val="auto"/>
          <w:sz w:val="32"/>
          <w:szCs w:val="32"/>
        </w:rPr>
        <w:t>测试</w:t>
      </w:r>
      <w:r>
        <w:rPr>
          <w:rFonts w:hint="eastAsia" w:ascii="Times New Roman" w:hAnsi="Times New Roman" w:cs="Times New Roman"/>
          <w:color w:val="auto"/>
          <w:sz w:val="32"/>
          <w:szCs w:val="32"/>
          <w:lang w:eastAsia="zh-CN"/>
        </w:rPr>
        <w:t>与</w:t>
      </w:r>
      <w:r>
        <w:rPr>
          <w:rFonts w:hint="default" w:ascii="Times New Roman" w:hAnsi="Times New Roman" w:eastAsia="仿宋_GB2312" w:cs="Times New Roman"/>
          <w:color w:val="auto"/>
          <w:sz w:val="32"/>
          <w:szCs w:val="32"/>
        </w:rPr>
        <w:t>示范应用</w:t>
      </w:r>
      <w:r>
        <w:rPr>
          <w:rFonts w:hint="eastAsia" w:ascii="Times New Roman" w:hAnsi="Times New Roman" w:cs="Times New Roman"/>
          <w:color w:val="auto"/>
          <w:sz w:val="32"/>
          <w:szCs w:val="32"/>
          <w:lang w:eastAsia="zh-CN"/>
        </w:rPr>
        <w:t>资格</w:t>
      </w:r>
      <w:r>
        <w:rPr>
          <w:rFonts w:hint="default" w:ascii="Times New Roman" w:hAnsi="Times New Roman" w:eastAsia="仿宋_GB2312" w:cs="Times New Roman"/>
          <w:color w:val="auto"/>
          <w:sz w:val="32"/>
          <w:szCs w:val="32"/>
        </w:rPr>
        <w:t>、回收</w:t>
      </w:r>
      <w:r>
        <w:rPr>
          <w:rFonts w:hint="eastAsia" w:ascii="仿宋_GB2312" w:hAnsi="仿宋_GB2312" w:cs="仿宋_GB2312"/>
          <w:color w:val="auto"/>
          <w:szCs w:val="32"/>
        </w:rPr>
        <w:t>临时行驶车号牌</w:t>
      </w:r>
      <w:r>
        <w:rPr>
          <w:rFonts w:hint="default" w:ascii="Times New Roman" w:hAnsi="Times New Roman" w:eastAsia="仿宋_GB2312" w:cs="Times New Roman"/>
          <w:color w:val="auto"/>
          <w:sz w:val="32"/>
          <w:szCs w:val="32"/>
        </w:rPr>
        <w:t>等措施</w:t>
      </w:r>
      <w:r>
        <w:rPr>
          <w:rFonts w:hint="eastAsia" w:ascii="Times New Roman" w:hAnsi="Times New Roman" w:cs="Times New Roman"/>
          <w:color w:val="auto"/>
          <w:sz w:val="32"/>
          <w:szCs w:val="32"/>
          <w:lang w:eastAsia="zh-CN"/>
        </w:rPr>
        <w:t>。相关</w:t>
      </w:r>
      <w:r>
        <w:rPr>
          <w:rFonts w:hint="default" w:ascii="Times New Roman" w:hAnsi="Times New Roman" w:eastAsia="仿宋_GB2312" w:cs="Times New Roman"/>
          <w:color w:val="auto"/>
          <w:sz w:val="32"/>
          <w:szCs w:val="32"/>
        </w:rPr>
        <w:t>主体应</w:t>
      </w:r>
      <w:r>
        <w:rPr>
          <w:rFonts w:hint="eastAsia" w:ascii="Times New Roman" w:hAnsi="Times New Roman" w:cs="Times New Roman"/>
          <w:color w:val="auto"/>
          <w:sz w:val="32"/>
          <w:szCs w:val="32"/>
          <w:lang w:eastAsia="zh-CN"/>
        </w:rPr>
        <w:t>当按要求进行</w:t>
      </w:r>
      <w:r>
        <w:rPr>
          <w:rFonts w:hint="default" w:ascii="Times New Roman" w:hAnsi="Times New Roman" w:eastAsia="仿宋_GB2312" w:cs="Times New Roman"/>
          <w:color w:val="auto"/>
          <w:sz w:val="32"/>
          <w:szCs w:val="32"/>
        </w:rPr>
        <w:t>整改并提交</w:t>
      </w:r>
      <w:r>
        <w:rPr>
          <w:rFonts w:hint="eastAsia" w:ascii="Times New Roman" w:hAnsi="Times New Roman" w:cs="Times New Roman"/>
          <w:color w:val="auto"/>
          <w:sz w:val="32"/>
          <w:szCs w:val="32"/>
          <w:lang w:eastAsia="zh-CN"/>
        </w:rPr>
        <w:t>整改</w:t>
      </w:r>
      <w:r>
        <w:rPr>
          <w:rFonts w:hint="default" w:ascii="Times New Roman" w:hAnsi="Times New Roman" w:eastAsia="仿宋_GB2312" w:cs="Times New Roman"/>
          <w:color w:val="auto"/>
          <w:sz w:val="32"/>
          <w:szCs w:val="32"/>
        </w:rPr>
        <w:t>报告，</w:t>
      </w:r>
      <w:r>
        <w:rPr>
          <w:rFonts w:hint="eastAsia" w:ascii="Times New Roman" w:hAnsi="Times New Roman" w:cs="Times New Roman"/>
          <w:color w:val="auto"/>
          <w:sz w:val="32"/>
          <w:szCs w:val="32"/>
          <w:lang w:eastAsia="zh-CN"/>
        </w:rPr>
        <w:t>经</w:t>
      </w:r>
      <w:r>
        <w:rPr>
          <w:rFonts w:hint="default" w:ascii="Times New Roman" w:hAnsi="Times New Roman" w:eastAsia="仿宋_GB2312" w:cs="Times New Roman"/>
          <w:color w:val="auto"/>
          <w:sz w:val="32"/>
          <w:szCs w:val="32"/>
        </w:rPr>
        <w:t>评估通过后方可恢复</w:t>
      </w:r>
      <w:r>
        <w:rPr>
          <w:rFonts w:hint="eastAsia" w:ascii="Times New Roman" w:hAnsi="Times New Roman" w:cs="Times New Roman"/>
          <w:color w:val="auto"/>
          <w:sz w:val="32"/>
          <w:szCs w:val="32"/>
          <w:lang w:eastAsia="zh-CN"/>
        </w:rPr>
        <w:t>或重新申请相应资格。</w:t>
      </w:r>
    </w:p>
    <w:p w14:paraId="4CA82135">
      <w:pPr>
        <w:spacing w:line="580" w:lineRule="exact"/>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cs="Times New Roman"/>
          <w:color w:val="auto"/>
          <w:sz w:val="32"/>
          <w:szCs w:val="32"/>
        </w:rPr>
        <w:t> </w:t>
      </w:r>
      <w:r>
        <w:rPr>
          <w:rFonts w:hint="default" w:ascii="Times New Roman" w:hAnsi="Times New Roman" w:eastAsia="仿宋_GB2312" w:cs="Times New Roman"/>
          <w:color w:val="auto"/>
          <w:sz w:val="32"/>
          <w:szCs w:val="32"/>
        </w:rPr>
        <w:t>严重违反</w:t>
      </w:r>
      <w:r>
        <w:rPr>
          <w:rFonts w:hint="eastAsia" w:ascii="Times New Roman" w:hAnsi="Times New Roman" w:cs="Times New Roman"/>
          <w:color w:val="auto"/>
          <w:sz w:val="32"/>
          <w:szCs w:val="32"/>
          <w:lang w:eastAsia="zh-CN"/>
        </w:rPr>
        <w:t>道路</w:t>
      </w:r>
      <w:r>
        <w:rPr>
          <w:rFonts w:hint="default" w:ascii="Times New Roman" w:hAnsi="Times New Roman" w:eastAsia="仿宋_GB2312" w:cs="Times New Roman"/>
          <w:color w:val="auto"/>
          <w:sz w:val="32"/>
          <w:szCs w:val="32"/>
        </w:rPr>
        <w:t>测试、示范</w:t>
      </w:r>
      <w:r>
        <w:rPr>
          <w:rFonts w:hint="eastAsia" w:ascii="Times New Roman" w:hAnsi="Times New Roman" w:cs="Times New Roman"/>
          <w:color w:val="auto"/>
          <w:sz w:val="32"/>
          <w:szCs w:val="32"/>
          <w:lang w:eastAsia="zh-CN"/>
        </w:rPr>
        <w:t>应用</w:t>
      </w:r>
      <w:r>
        <w:rPr>
          <w:rFonts w:hint="default" w:ascii="Times New Roman" w:hAnsi="Times New Roman" w:eastAsia="仿宋_GB2312" w:cs="Times New Roman"/>
          <w:color w:val="auto"/>
          <w:sz w:val="32"/>
          <w:szCs w:val="32"/>
        </w:rPr>
        <w:t>活动规定</w:t>
      </w:r>
      <w:r>
        <w:rPr>
          <w:rFonts w:hint="eastAsia" w:ascii="Times New Roman" w:hAnsi="Times New Roman" w:cs="Times New Roman"/>
          <w:color w:val="auto"/>
          <w:sz w:val="32"/>
          <w:szCs w:val="32"/>
          <w:lang w:eastAsia="zh-CN"/>
        </w:rPr>
        <w:t>的；</w:t>
      </w:r>
    </w:p>
    <w:p w14:paraId="021BE838">
      <w:pPr>
        <w:spacing w:line="580" w:lineRule="exact"/>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w:t>
      </w:r>
      <w:r>
        <w:rPr>
          <w:rFonts w:hint="default" w:ascii="Times New Roman" w:hAnsi="Times New Roman" w:cs="Times New Roman"/>
          <w:color w:val="auto"/>
          <w:sz w:val="32"/>
          <w:szCs w:val="32"/>
        </w:rPr>
        <w:t> </w:t>
      </w:r>
      <w:r>
        <w:rPr>
          <w:rFonts w:hint="default" w:ascii="Times New Roman" w:hAnsi="Times New Roman" w:eastAsia="仿宋_GB2312" w:cs="Times New Roman"/>
          <w:color w:val="auto"/>
          <w:sz w:val="32"/>
          <w:szCs w:val="32"/>
        </w:rPr>
        <w:t>发生交通事故</w:t>
      </w:r>
      <w:r>
        <w:rPr>
          <w:rFonts w:hint="eastAsia" w:ascii="Times New Roman" w:hAnsi="Times New Roman" w:cs="Times New Roman"/>
          <w:color w:val="auto"/>
          <w:sz w:val="32"/>
          <w:szCs w:val="32"/>
          <w:lang w:eastAsia="zh-CN"/>
        </w:rPr>
        <w:t>而</w:t>
      </w:r>
      <w:r>
        <w:rPr>
          <w:rFonts w:hint="default" w:ascii="Times New Roman" w:hAnsi="Times New Roman" w:eastAsia="仿宋_GB2312" w:cs="Times New Roman"/>
          <w:color w:val="auto"/>
          <w:sz w:val="32"/>
          <w:szCs w:val="32"/>
        </w:rPr>
        <w:t>故意迟报、漏报、瞒报的</w:t>
      </w:r>
      <w:r>
        <w:rPr>
          <w:rFonts w:hint="eastAsia" w:ascii="Times New Roman" w:hAnsi="Times New Roman" w:cs="Times New Roman"/>
          <w:color w:val="auto"/>
          <w:sz w:val="32"/>
          <w:szCs w:val="32"/>
          <w:lang w:eastAsia="zh-CN"/>
        </w:rPr>
        <w:t>；</w:t>
      </w:r>
    </w:p>
    <w:p w14:paraId="2BE8796A">
      <w:pPr>
        <w:spacing w:line="580" w:lineRule="exact"/>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w:t>
      </w:r>
      <w:r>
        <w:rPr>
          <w:rFonts w:hint="default" w:ascii="Times New Roman" w:hAnsi="Times New Roman" w:cs="Times New Roman"/>
          <w:color w:val="auto"/>
          <w:sz w:val="32"/>
          <w:szCs w:val="32"/>
        </w:rPr>
        <w:t> </w:t>
      </w:r>
      <w:r>
        <w:rPr>
          <w:rFonts w:hint="default" w:ascii="Times New Roman" w:hAnsi="Times New Roman" w:eastAsia="仿宋_GB2312" w:cs="Times New Roman"/>
          <w:color w:val="auto"/>
          <w:sz w:val="32"/>
          <w:szCs w:val="32"/>
        </w:rPr>
        <w:t>发生责任交通事故或失控状况的</w:t>
      </w:r>
      <w:r>
        <w:rPr>
          <w:rFonts w:hint="eastAsia" w:ascii="Times New Roman" w:hAnsi="Times New Roman" w:cs="Times New Roman"/>
          <w:color w:val="auto"/>
          <w:sz w:val="32"/>
          <w:szCs w:val="32"/>
          <w:lang w:eastAsia="zh-CN"/>
        </w:rPr>
        <w:t>；</w:t>
      </w:r>
    </w:p>
    <w:p w14:paraId="065B46C8">
      <w:pPr>
        <w:spacing w:line="580" w:lineRule="exact"/>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w:t>
      </w:r>
      <w:r>
        <w:rPr>
          <w:rFonts w:hint="default" w:ascii="Times New Roman" w:hAnsi="Times New Roman" w:cs="Times New Roman"/>
          <w:color w:val="auto"/>
          <w:sz w:val="32"/>
          <w:szCs w:val="32"/>
        </w:rPr>
        <w:t> </w:t>
      </w:r>
      <w:r>
        <w:rPr>
          <w:rFonts w:hint="eastAsia" w:ascii="Times New Roman" w:hAnsi="Times New Roman" w:cs="Times New Roman"/>
          <w:color w:val="auto"/>
          <w:sz w:val="32"/>
          <w:szCs w:val="32"/>
          <w:lang w:eastAsia="zh-CN"/>
        </w:rPr>
        <w:t>道路测试、示范应用</w:t>
      </w:r>
      <w:r>
        <w:rPr>
          <w:rFonts w:hint="default" w:ascii="Times New Roman" w:hAnsi="Times New Roman" w:eastAsia="仿宋_GB2312" w:cs="Times New Roman"/>
          <w:color w:val="auto"/>
          <w:sz w:val="32"/>
          <w:szCs w:val="32"/>
        </w:rPr>
        <w:t>车辆有严重交通违法行为（闯红灯、逆行</w:t>
      </w:r>
      <w:r>
        <w:rPr>
          <w:rFonts w:hint="eastAsia" w:ascii="Times New Roman" w:hAnsi="Times New Roman" w:cs="Times New Roman"/>
          <w:color w:val="auto"/>
          <w:sz w:val="32"/>
          <w:szCs w:val="32"/>
          <w:lang w:eastAsia="zh-CN"/>
        </w:rPr>
        <w:t>、依法</w:t>
      </w:r>
      <w:r>
        <w:rPr>
          <w:rFonts w:hint="default" w:ascii="Times New Roman" w:hAnsi="Times New Roman" w:eastAsia="仿宋_GB2312" w:cs="Times New Roman"/>
          <w:color w:val="auto"/>
          <w:sz w:val="32"/>
          <w:szCs w:val="32"/>
        </w:rPr>
        <w:t>可暂扣</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吊销驾照</w:t>
      </w:r>
      <w:r>
        <w:rPr>
          <w:rFonts w:hint="eastAsia" w:ascii="Times New Roman" w:hAnsi="Times New Roman" w:cs="Times New Roman"/>
          <w:color w:val="auto"/>
          <w:sz w:val="32"/>
          <w:szCs w:val="32"/>
          <w:lang w:eastAsia="zh-CN"/>
        </w:rPr>
        <w:t>或</w:t>
      </w:r>
      <w:r>
        <w:rPr>
          <w:rFonts w:hint="default" w:ascii="Times New Roman" w:hAnsi="Times New Roman" w:eastAsia="仿宋_GB2312" w:cs="Times New Roman"/>
          <w:color w:val="auto"/>
          <w:sz w:val="32"/>
          <w:szCs w:val="32"/>
        </w:rPr>
        <w:t>拘留</w:t>
      </w:r>
      <w:r>
        <w:rPr>
          <w:rFonts w:hint="eastAsia" w:ascii="Times New Roman" w:hAnsi="Times New Roman" w:cs="Times New Roman"/>
          <w:color w:val="auto"/>
          <w:sz w:val="32"/>
          <w:szCs w:val="32"/>
          <w:lang w:eastAsia="zh-CN"/>
        </w:rPr>
        <w:t>处罚等</w:t>
      </w:r>
      <w:r>
        <w:rPr>
          <w:rFonts w:hint="default" w:ascii="Times New Roman" w:hAnsi="Times New Roman" w:eastAsia="仿宋_GB2312" w:cs="Times New Roman"/>
          <w:color w:val="auto"/>
          <w:sz w:val="32"/>
          <w:szCs w:val="32"/>
        </w:rPr>
        <w:t>）；发生</w:t>
      </w:r>
      <w:r>
        <w:rPr>
          <w:rFonts w:hint="eastAsia" w:ascii="Times New Roman" w:hAnsi="Times New Roman" w:cs="Times New Roman"/>
          <w:color w:val="auto"/>
          <w:sz w:val="32"/>
          <w:szCs w:val="32"/>
          <w:lang w:eastAsia="zh-CN"/>
        </w:rPr>
        <w:t>交通</w:t>
      </w:r>
      <w:r>
        <w:rPr>
          <w:rFonts w:hint="default" w:ascii="Times New Roman" w:hAnsi="Times New Roman" w:eastAsia="仿宋_GB2312" w:cs="Times New Roman"/>
          <w:color w:val="auto"/>
          <w:sz w:val="32"/>
          <w:szCs w:val="32"/>
        </w:rPr>
        <w:t>事故致人员重伤</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死亡</w:t>
      </w:r>
      <w:r>
        <w:rPr>
          <w:rFonts w:hint="eastAsia" w:ascii="Times New Roman" w:hAnsi="Times New Roman" w:cs="Times New Roman"/>
          <w:color w:val="auto"/>
          <w:sz w:val="32"/>
          <w:szCs w:val="32"/>
          <w:lang w:eastAsia="zh-CN"/>
        </w:rPr>
        <w:t>或</w:t>
      </w:r>
      <w:r>
        <w:rPr>
          <w:rFonts w:hint="default" w:ascii="Times New Roman" w:hAnsi="Times New Roman" w:eastAsia="仿宋_GB2312" w:cs="Times New Roman"/>
          <w:color w:val="auto"/>
          <w:sz w:val="32"/>
          <w:szCs w:val="32"/>
        </w:rPr>
        <w:t>车辆毁损</w:t>
      </w:r>
      <w:r>
        <w:rPr>
          <w:rFonts w:hint="eastAsia" w:ascii="Times New Roman" w:hAnsi="Times New Roman" w:cs="Times New Roman"/>
          <w:color w:val="auto"/>
          <w:sz w:val="32"/>
          <w:szCs w:val="32"/>
          <w:lang w:eastAsia="zh-CN"/>
        </w:rPr>
        <w:t>等严重情形，道路测试与示范应用</w:t>
      </w:r>
      <w:r>
        <w:rPr>
          <w:rFonts w:hint="default" w:ascii="Times New Roman" w:hAnsi="Times New Roman" w:eastAsia="仿宋_GB2312" w:cs="Times New Roman"/>
          <w:color w:val="auto"/>
          <w:sz w:val="32"/>
          <w:szCs w:val="32"/>
        </w:rPr>
        <w:t>车辆一方</w:t>
      </w:r>
      <w:r>
        <w:rPr>
          <w:rFonts w:hint="eastAsia" w:ascii="Times New Roman" w:hAnsi="Times New Roman" w:cs="Times New Roman"/>
          <w:color w:val="auto"/>
          <w:sz w:val="32"/>
          <w:szCs w:val="32"/>
          <w:lang w:eastAsia="zh-CN"/>
        </w:rPr>
        <w:t>需要承担事故责任</w:t>
      </w:r>
      <w:r>
        <w:rPr>
          <w:rFonts w:hint="default" w:ascii="Times New Roman" w:hAnsi="Times New Roman" w:eastAsia="仿宋_GB2312" w:cs="Times New Roman"/>
          <w:color w:val="auto"/>
          <w:sz w:val="32"/>
          <w:szCs w:val="32"/>
        </w:rPr>
        <w:t>的</w:t>
      </w:r>
      <w:r>
        <w:rPr>
          <w:rFonts w:hint="eastAsia" w:ascii="Times New Roman" w:hAnsi="Times New Roman" w:cs="Times New Roman"/>
          <w:color w:val="auto"/>
          <w:sz w:val="32"/>
          <w:szCs w:val="32"/>
          <w:lang w:eastAsia="zh-CN"/>
        </w:rPr>
        <w:t>；</w:t>
      </w:r>
    </w:p>
    <w:p w14:paraId="7F07FC86">
      <w:pPr>
        <w:spacing w:line="58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 未按规定提供</w:t>
      </w:r>
      <w:r>
        <w:rPr>
          <w:rFonts w:hint="eastAsia" w:ascii="Times New Roman" w:hAnsi="Times New Roman" w:cs="Times New Roman"/>
          <w:color w:val="auto"/>
          <w:sz w:val="32"/>
          <w:szCs w:val="32"/>
          <w:lang w:eastAsia="zh-CN"/>
        </w:rPr>
        <w:t>相关</w:t>
      </w:r>
      <w:r>
        <w:rPr>
          <w:rFonts w:hint="default" w:ascii="Times New Roman" w:hAnsi="Times New Roman" w:eastAsia="仿宋_GB2312" w:cs="Times New Roman"/>
          <w:color w:val="auto"/>
          <w:sz w:val="32"/>
          <w:szCs w:val="32"/>
        </w:rPr>
        <w:t>事故</w:t>
      </w:r>
      <w:r>
        <w:rPr>
          <w:rFonts w:hint="eastAsia" w:ascii="Times New Roman" w:hAnsi="Times New Roman" w:cs="Times New Roman"/>
          <w:color w:val="auto"/>
          <w:sz w:val="32"/>
          <w:szCs w:val="32"/>
          <w:lang w:eastAsia="zh-CN"/>
        </w:rPr>
        <w:t>过程</w:t>
      </w:r>
      <w:r>
        <w:rPr>
          <w:rFonts w:hint="default" w:ascii="Times New Roman" w:hAnsi="Times New Roman" w:eastAsia="仿宋_GB2312" w:cs="Times New Roman"/>
          <w:color w:val="auto"/>
          <w:sz w:val="32"/>
          <w:szCs w:val="32"/>
        </w:rPr>
        <w:t>信息</w:t>
      </w:r>
      <w:r>
        <w:rPr>
          <w:rFonts w:hint="eastAsia" w:ascii="Times New Roman" w:hAnsi="Times New Roman" w:cs="Times New Roman"/>
          <w:color w:val="auto"/>
          <w:sz w:val="32"/>
          <w:szCs w:val="32"/>
          <w:lang w:eastAsia="zh-CN"/>
        </w:rPr>
        <w:t>或事故</w:t>
      </w:r>
      <w:r>
        <w:rPr>
          <w:rFonts w:hint="default" w:ascii="Times New Roman" w:hAnsi="Times New Roman" w:eastAsia="仿宋_GB2312" w:cs="Times New Roman"/>
          <w:color w:val="auto"/>
          <w:sz w:val="32"/>
          <w:szCs w:val="32"/>
        </w:rPr>
        <w:t>分析报告</w:t>
      </w:r>
      <w:r>
        <w:rPr>
          <w:rFonts w:hint="eastAsia" w:ascii="Times New Roman" w:hAnsi="Times New Roman" w:cs="Times New Roman"/>
          <w:color w:val="auto"/>
          <w:sz w:val="32"/>
          <w:szCs w:val="32"/>
          <w:lang w:eastAsia="zh-CN"/>
        </w:rPr>
        <w:t>的；</w:t>
      </w:r>
    </w:p>
    <w:p w14:paraId="37F1E6FC">
      <w:pPr>
        <w:spacing w:line="58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val="en-US" w:eastAsia="zh-CN"/>
        </w:rPr>
        <w:t>6</w:t>
      </w:r>
      <w:r>
        <w:rPr>
          <w:rFonts w:hint="default" w:ascii="Times New Roman" w:hAnsi="Times New Roman" w:eastAsia="仿宋_GB2312" w:cs="Times New Roman"/>
          <w:color w:val="auto"/>
          <w:sz w:val="32"/>
          <w:szCs w:val="32"/>
        </w:rPr>
        <w:t>. 其他</w:t>
      </w:r>
      <w:r>
        <w:rPr>
          <w:rFonts w:hint="eastAsia" w:ascii="Times New Roman" w:hAnsi="Times New Roman" w:cs="Times New Roman"/>
          <w:color w:val="auto"/>
          <w:sz w:val="32"/>
          <w:szCs w:val="32"/>
          <w:lang w:eastAsia="zh-CN"/>
        </w:rPr>
        <w:t>按规定需要</w:t>
      </w:r>
      <w:r>
        <w:rPr>
          <w:rFonts w:hint="default" w:ascii="Times New Roman" w:hAnsi="Times New Roman" w:eastAsia="仿宋_GB2312" w:cs="Times New Roman"/>
          <w:color w:val="auto"/>
          <w:sz w:val="32"/>
          <w:szCs w:val="32"/>
        </w:rPr>
        <w:t>需终止示范</w:t>
      </w:r>
      <w:r>
        <w:rPr>
          <w:rFonts w:hint="eastAsia" w:ascii="Times New Roman" w:hAnsi="Times New Roman" w:cs="Times New Roman"/>
          <w:color w:val="auto"/>
          <w:sz w:val="32"/>
          <w:szCs w:val="32"/>
          <w:lang w:eastAsia="zh-CN"/>
        </w:rPr>
        <w:t>应用</w:t>
      </w:r>
      <w:r>
        <w:rPr>
          <w:rFonts w:hint="default" w:ascii="Times New Roman" w:hAnsi="Times New Roman" w:eastAsia="仿宋_GB2312" w:cs="Times New Roman"/>
          <w:color w:val="auto"/>
          <w:sz w:val="32"/>
          <w:szCs w:val="32"/>
        </w:rPr>
        <w:t>资格的情形</w:t>
      </w:r>
      <w:r>
        <w:rPr>
          <w:rFonts w:hint="eastAsia" w:ascii="Times New Roman" w:hAnsi="Times New Roman" w:cs="Times New Roman"/>
          <w:color w:val="auto"/>
          <w:sz w:val="32"/>
          <w:szCs w:val="32"/>
          <w:lang w:eastAsia="zh-CN"/>
        </w:rPr>
        <w:t>。</w:t>
      </w:r>
    </w:p>
    <w:p w14:paraId="056707C3">
      <w:pPr>
        <w:numPr>
          <w:ilvl w:val="1"/>
          <w:numId w:val="0"/>
        </w:numPr>
        <w:tabs>
          <w:tab w:val="left" w:pos="0"/>
        </w:tabs>
        <w:adjustRightInd w:val="0"/>
        <w:snapToGrid w:val="0"/>
        <w:spacing w:line="580" w:lineRule="exact"/>
        <w:ind w:firstLine="643" w:firstLineChars="200"/>
        <w:rPr>
          <w:color w:val="auto"/>
        </w:rPr>
      </w:pPr>
      <w:r>
        <w:rPr>
          <w:rFonts w:hint="eastAsia" w:ascii="仿宋_GB2312" w:hAnsi="仿宋_GB2312" w:cs="仿宋_GB2312"/>
          <w:b/>
          <w:bCs/>
          <w:color w:val="auto"/>
          <w:szCs w:val="32"/>
        </w:rPr>
        <w:t>第三十</w:t>
      </w:r>
      <w:r>
        <w:rPr>
          <w:rFonts w:hint="eastAsia" w:ascii="仿宋_GB2312" w:hAnsi="仿宋_GB2312" w:cs="仿宋_GB2312"/>
          <w:b/>
          <w:bCs/>
          <w:color w:val="auto"/>
          <w:szCs w:val="32"/>
          <w:lang w:eastAsia="zh-CN"/>
        </w:rPr>
        <w:t>六</w:t>
      </w:r>
      <w:r>
        <w:rPr>
          <w:rFonts w:hint="eastAsia" w:ascii="仿宋_GB2312" w:hAnsi="仿宋_GB2312" w:cs="仿宋_GB2312"/>
          <w:b/>
          <w:bCs/>
          <w:color w:val="auto"/>
          <w:szCs w:val="32"/>
        </w:rPr>
        <w:t xml:space="preserve">条 </w:t>
      </w:r>
      <w:r>
        <w:rPr>
          <w:rFonts w:hint="eastAsia" w:ascii="仿宋_GB2312" w:hAnsi="仿宋_GB2312" w:cs="仿宋_GB2312"/>
          <w:color w:val="auto"/>
          <w:szCs w:val="32"/>
        </w:rPr>
        <w:t>本办法由市工业和信息化局、市公安局、市交通运输局负责解释，</w:t>
      </w:r>
      <w:r>
        <w:rPr>
          <w:rFonts w:hint="eastAsia" w:ascii="Times New Roman" w:hAnsi="Times New Roman"/>
          <w:color w:val="auto"/>
          <w:szCs w:val="32"/>
        </w:rPr>
        <w:t>自202</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6月1</w:t>
      </w:r>
      <w:r>
        <w:rPr>
          <w:rFonts w:hint="eastAsia" w:ascii="Times New Roman" w:hAnsi="Times New Roman"/>
          <w:color w:val="auto"/>
          <w:szCs w:val="32"/>
        </w:rPr>
        <w:t>日起施行，有效期至2027年12月31日</w:t>
      </w:r>
      <w:r>
        <w:rPr>
          <w:rFonts w:ascii="Times New Roman" w:hAnsi="Times New Roman"/>
          <w:color w:val="auto"/>
          <w:szCs w:val="32"/>
        </w:rPr>
        <w:t>。</w:t>
      </w:r>
      <w:bookmarkEnd w:id="1"/>
      <w:bookmarkStart w:id="2" w:name="_GoBack"/>
      <w:bookmarkEnd w:id="2"/>
    </w:p>
    <w:sectPr>
      <w:footerReference r:id="rId6" w:type="first"/>
      <w:headerReference r:id="rId3" w:type="default"/>
      <w:footerReference r:id="rId4" w:type="default"/>
      <w:footerReference r:id="rId5" w:type="even"/>
      <w:pgSz w:w="11906" w:h="16838"/>
      <w:pgMar w:top="2041" w:right="1588" w:bottom="2041" w:left="1588" w:header="851" w:footer="992" w:gutter="0"/>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C5488">
    <w:pPr>
      <w:tabs>
        <w:tab w:val="center" w:pos="4153"/>
        <w:tab w:val="right" w:pos="8306"/>
      </w:tabs>
      <w:wordWrap w:val="0"/>
      <w:snapToGrid w:val="0"/>
      <w:ind w:firstLine="280" w:firstLineChars="100"/>
      <w:jc w:val="right"/>
      <w:rPr>
        <w:rFonts w:ascii="Times New Roman" w:hAnsi="Times New Roman" w:eastAsia="宋体"/>
        <w:sz w:val="28"/>
        <w:szCs w:val="28"/>
      </w:rPr>
    </w:pPr>
    <w:r>
      <w:rPr>
        <w:rFonts w:ascii="Times New Roman" w:hAnsi="Times New Roman" w:eastAsia="宋体"/>
        <w:sz w:val="28"/>
        <w:szCs w:val="28"/>
      </w:rPr>
      <w:t>－</w:t>
    </w: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Times New Roman" w:hAnsi="Times New Roman" w:eastAsia="宋体"/>
        <w:sz w:val="28"/>
        <w:szCs w:val="28"/>
      </w:rPr>
      <w:instrText xml:space="preserve">PAGE   \* MERGEFORMAT</w:instrText>
    </w:r>
    <w:r>
      <w:rPr>
        <w:rFonts w:ascii="Times New Roman" w:hAnsi="Times New Roman" w:eastAsia="宋体"/>
        <w:sz w:val="28"/>
        <w:szCs w:val="28"/>
      </w:rPr>
      <w:fldChar w:fldCharType="separate"/>
    </w:r>
    <w:r>
      <w:rPr>
        <w:rFonts w:ascii="Times New Roman" w:hAnsi="Times New Roman" w:eastAsia="宋体"/>
        <w:sz w:val="28"/>
        <w:szCs w:val="28"/>
        <w:lang w:val="zh-CN"/>
      </w:rPr>
      <w:t>3</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r>
      <w:rPr>
        <w:rFonts w:ascii="Times New Roman" w:hAnsi="Times New Roman" w:eastAsia="宋体"/>
        <w:sz w:val="28"/>
        <w:szCs w:val="28"/>
      </w:rPr>
      <w:t>－</w:t>
    </w:r>
    <w:r>
      <w:rPr>
        <w:rFonts w:hint="eastAsia" w:ascii="Times New Roman" w:hAnsi="Times New Roman" w:eastAsia="宋体"/>
        <w:sz w:val="28"/>
        <w:szCs w:val="28"/>
      </w:rPr>
      <w:t xml:space="preserve">  </w:t>
    </w:r>
  </w:p>
  <w:p w14:paraId="2CF5B6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1D130">
    <w:pPr>
      <w:tabs>
        <w:tab w:val="center" w:pos="4153"/>
        <w:tab w:val="right" w:pos="8306"/>
      </w:tabs>
      <w:snapToGrid w:val="0"/>
      <w:ind w:firstLine="280" w:firstLineChars="100"/>
      <w:jc w:val="left"/>
      <w:rPr>
        <w:rFonts w:ascii="Times New Roman" w:hAnsi="Times New Roman" w:eastAsia="宋体"/>
        <w:sz w:val="28"/>
        <w:szCs w:val="28"/>
      </w:rPr>
    </w:pPr>
    <w:r>
      <w:rPr>
        <w:rFonts w:ascii="Times New Roman" w:hAnsi="Times New Roman" w:eastAsia="宋体"/>
        <w:sz w:val="28"/>
        <w:szCs w:val="28"/>
      </w:rPr>
      <w:t>－</w:t>
    </w: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Times New Roman" w:hAnsi="Times New Roman" w:eastAsia="宋体"/>
        <w:sz w:val="28"/>
        <w:szCs w:val="28"/>
      </w:rPr>
      <w:instrText xml:space="preserve">PAGE   \* MERGEFORMAT</w:instrText>
    </w:r>
    <w:r>
      <w:rPr>
        <w:rFonts w:ascii="Times New Roman" w:hAnsi="Times New Roman" w:eastAsia="宋体"/>
        <w:sz w:val="28"/>
        <w:szCs w:val="28"/>
      </w:rPr>
      <w:fldChar w:fldCharType="separate"/>
    </w:r>
    <w:r>
      <w:rPr>
        <w:rFonts w:ascii="Times New Roman" w:hAnsi="Times New Roman" w:eastAsia="宋体"/>
        <w:sz w:val="28"/>
        <w:szCs w:val="28"/>
        <w:lang w:val="zh-CN"/>
      </w:rPr>
      <w:t>2</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r>
      <w:rPr>
        <w:rFonts w:ascii="Times New Roman" w:hAnsi="Times New Roman" w:eastAsia="宋体"/>
        <w:sz w:val="28"/>
        <w:szCs w:val="28"/>
      </w:rPr>
      <w:t>－</w:t>
    </w:r>
  </w:p>
  <w:p w14:paraId="3625D8C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35CDB">
    <w:pPr>
      <w:tabs>
        <w:tab w:val="center" w:pos="4153"/>
        <w:tab w:val="right" w:pos="8306"/>
      </w:tabs>
      <w:wordWrap w:val="0"/>
      <w:snapToGrid w:val="0"/>
      <w:ind w:firstLine="280" w:firstLineChars="100"/>
      <w:jc w:val="right"/>
      <w:rPr>
        <w:rFonts w:ascii="Times New Roman" w:hAnsi="Times New Roman" w:eastAsia="宋体"/>
        <w:sz w:val="28"/>
        <w:szCs w:val="28"/>
      </w:rPr>
    </w:pPr>
    <w:r>
      <w:rPr>
        <w:rFonts w:ascii="Times New Roman" w:hAnsi="Times New Roman" w:eastAsia="宋体"/>
        <w:sz w:val="28"/>
        <w:szCs w:val="28"/>
      </w:rPr>
      <w:t>－</w:t>
    </w: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Times New Roman" w:hAnsi="Times New Roman" w:eastAsia="宋体"/>
        <w:sz w:val="28"/>
        <w:szCs w:val="28"/>
      </w:rPr>
      <w:instrText xml:space="preserve">PAGE   \* MERGEFORMAT</w:instrText>
    </w:r>
    <w:r>
      <w:rPr>
        <w:rFonts w:ascii="Times New Roman" w:hAnsi="Times New Roman" w:eastAsia="宋体"/>
        <w:sz w:val="28"/>
        <w:szCs w:val="28"/>
      </w:rPr>
      <w:fldChar w:fldCharType="separate"/>
    </w:r>
    <w:r>
      <w:rPr>
        <w:rFonts w:ascii="Times New Roman" w:hAnsi="Times New Roman" w:eastAsia="宋体"/>
        <w:sz w:val="28"/>
        <w:szCs w:val="28"/>
        <w:lang w:val="zh-CN"/>
      </w:rPr>
      <w:t>1</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r>
      <w:rPr>
        <w:rFonts w:ascii="Times New Roman" w:hAnsi="Times New Roman" w:eastAsia="宋体"/>
        <w:sz w:val="28"/>
        <w:szCs w:val="28"/>
      </w:rPr>
      <w:t>－</w:t>
    </w:r>
    <w:r>
      <w:rPr>
        <w:rFonts w:hint="eastAsia" w:ascii="Times New Roman" w:hAnsi="Times New Roman" w:eastAsia="宋体"/>
        <w:sz w:val="28"/>
        <w:szCs w:val="28"/>
      </w:rPr>
      <w:t xml:space="preserve">  </w:t>
    </w:r>
  </w:p>
  <w:p w14:paraId="770537D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DA33C">
    <w:pPr>
      <w:pStyle w:val="8"/>
      <w:numPr>
        <w:ilvl w:val="2"/>
        <w:numId w:val="0"/>
      </w:numPr>
      <w:pBdr>
        <w:bottom w:val="none" w:color="auto" w:sz="0" w:space="1"/>
      </w:pBdr>
      <w:tabs>
        <w:tab w:val="left" w:pos="0"/>
      </w:tabs>
      <w:jc w:val="both"/>
    </w:pPr>
  </w:p>
  <w:p w14:paraId="4F4357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ascii="仿宋_GB2312" w:hAnsi="仿宋_GB2312" w:eastAsia="仿宋_GB2312" w:cs="仿宋_GB2312"/>
        <w:sz w:val="32"/>
        <w:szCs w:val="32"/>
      </w:rPr>
    </w:lvl>
  </w:abstractNum>
  <w:abstractNum w:abstractNumId="1">
    <w:nsid w:val="00000002"/>
    <w:multiLevelType w:val="singleLevel"/>
    <w:tmpl w:val="00000002"/>
    <w:lvl w:ilvl="0" w:tentative="0">
      <w:start w:val="1"/>
      <w:numFmt w:val="chineseCounting"/>
      <w:suff w:val="nothing"/>
      <w:lvlText w:val="（%1）"/>
      <w:lvlJc w:val="left"/>
      <w:rPr>
        <w:rFonts w:hint="eastAsia" w:ascii="仿宋_GB2312" w:hAnsi="仿宋_GB2312" w:eastAsia="仿宋_GB2312" w:cs="仿宋_GB2312"/>
        <w:sz w:val="32"/>
        <w:szCs w:val="32"/>
      </w:rPr>
    </w:lvl>
  </w:abstractNum>
  <w:abstractNum w:abstractNumId="2">
    <w:nsid w:val="00000003"/>
    <w:multiLevelType w:val="singleLevel"/>
    <w:tmpl w:val="00000003"/>
    <w:lvl w:ilvl="0" w:tentative="0">
      <w:start w:val="3"/>
      <w:numFmt w:val="chineseCounting"/>
      <w:suff w:val="nothing"/>
      <w:lvlText w:val="（%1）"/>
      <w:lvlJc w:val="left"/>
      <w:rPr>
        <w:rFonts w:hint="eastAsia" w:ascii="仿宋_GB2312" w:hAnsi="仿宋_GB2312" w:eastAsia="仿宋_GB2312" w:cs="仿宋_GB2312"/>
        <w:sz w:val="32"/>
        <w:szCs w:val="3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trackRevisions w:val="1"/>
  <w:documentProtection w:enforcement="0"/>
  <w:defaultTabStop w:val="420"/>
  <w:hyphenationZone w:val="360"/>
  <w:evenAndOddHeaders w:val="1"/>
  <w:drawingGridHorizontalSpacing w:val="160"/>
  <w:drawingGridVerticalSpacing w:val="435"/>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BAC"/>
    <w:rsid w:val="00031021"/>
    <w:rsid w:val="00050453"/>
    <w:rsid w:val="00075CE0"/>
    <w:rsid w:val="000A120C"/>
    <w:rsid w:val="000A20E9"/>
    <w:rsid w:val="000C1744"/>
    <w:rsid w:val="000C1FDF"/>
    <w:rsid w:val="000D49E6"/>
    <w:rsid w:val="000D58F4"/>
    <w:rsid w:val="00117C2D"/>
    <w:rsid w:val="001409A7"/>
    <w:rsid w:val="00143FB7"/>
    <w:rsid w:val="00154537"/>
    <w:rsid w:val="00190752"/>
    <w:rsid w:val="001A02A3"/>
    <w:rsid w:val="001E155D"/>
    <w:rsid w:val="001E3D14"/>
    <w:rsid w:val="001F6B6D"/>
    <w:rsid w:val="002046C5"/>
    <w:rsid w:val="00226A60"/>
    <w:rsid w:val="00226C8B"/>
    <w:rsid w:val="00235FF9"/>
    <w:rsid w:val="00251894"/>
    <w:rsid w:val="002577A6"/>
    <w:rsid w:val="003203FF"/>
    <w:rsid w:val="00323BA9"/>
    <w:rsid w:val="00355F25"/>
    <w:rsid w:val="00367ECF"/>
    <w:rsid w:val="00376C4D"/>
    <w:rsid w:val="00393F3E"/>
    <w:rsid w:val="003C086C"/>
    <w:rsid w:val="003D3BF8"/>
    <w:rsid w:val="00405E07"/>
    <w:rsid w:val="00410182"/>
    <w:rsid w:val="00437B53"/>
    <w:rsid w:val="0044409D"/>
    <w:rsid w:val="00481EBD"/>
    <w:rsid w:val="0048C925"/>
    <w:rsid w:val="004A0F3F"/>
    <w:rsid w:val="004C05B2"/>
    <w:rsid w:val="004F30D6"/>
    <w:rsid w:val="0050365F"/>
    <w:rsid w:val="005461E5"/>
    <w:rsid w:val="00555DC4"/>
    <w:rsid w:val="005605E5"/>
    <w:rsid w:val="00566BE7"/>
    <w:rsid w:val="00572336"/>
    <w:rsid w:val="005B2AC4"/>
    <w:rsid w:val="005C0420"/>
    <w:rsid w:val="005C19AE"/>
    <w:rsid w:val="005C48E1"/>
    <w:rsid w:val="005D5AB9"/>
    <w:rsid w:val="005E0126"/>
    <w:rsid w:val="00605E9B"/>
    <w:rsid w:val="00610716"/>
    <w:rsid w:val="006247BB"/>
    <w:rsid w:val="006256C4"/>
    <w:rsid w:val="006563FD"/>
    <w:rsid w:val="00661431"/>
    <w:rsid w:val="006A6A61"/>
    <w:rsid w:val="006B0F4B"/>
    <w:rsid w:val="006C40B2"/>
    <w:rsid w:val="006F2D87"/>
    <w:rsid w:val="00723983"/>
    <w:rsid w:val="00755F8F"/>
    <w:rsid w:val="007665FB"/>
    <w:rsid w:val="00775870"/>
    <w:rsid w:val="0079077F"/>
    <w:rsid w:val="007A6DFC"/>
    <w:rsid w:val="007B51D8"/>
    <w:rsid w:val="007F5544"/>
    <w:rsid w:val="007F7331"/>
    <w:rsid w:val="00807855"/>
    <w:rsid w:val="0082087E"/>
    <w:rsid w:val="00832399"/>
    <w:rsid w:val="00897903"/>
    <w:rsid w:val="008A683F"/>
    <w:rsid w:val="008C7CFA"/>
    <w:rsid w:val="00920CC9"/>
    <w:rsid w:val="00932197"/>
    <w:rsid w:val="009438CC"/>
    <w:rsid w:val="00951EF6"/>
    <w:rsid w:val="00982E09"/>
    <w:rsid w:val="009B6FC9"/>
    <w:rsid w:val="009E5949"/>
    <w:rsid w:val="00A240A5"/>
    <w:rsid w:val="00A45A13"/>
    <w:rsid w:val="00A53521"/>
    <w:rsid w:val="00A61828"/>
    <w:rsid w:val="00A76529"/>
    <w:rsid w:val="00AE0D44"/>
    <w:rsid w:val="00B125CF"/>
    <w:rsid w:val="00B13566"/>
    <w:rsid w:val="00B22D87"/>
    <w:rsid w:val="00B4292A"/>
    <w:rsid w:val="00B63525"/>
    <w:rsid w:val="00B77DDD"/>
    <w:rsid w:val="00BD7263"/>
    <w:rsid w:val="00BE1174"/>
    <w:rsid w:val="00BE6B33"/>
    <w:rsid w:val="00C12DA0"/>
    <w:rsid w:val="00C33F3F"/>
    <w:rsid w:val="00C6698D"/>
    <w:rsid w:val="00CD6F2E"/>
    <w:rsid w:val="00CF2826"/>
    <w:rsid w:val="00CF715D"/>
    <w:rsid w:val="00D1315F"/>
    <w:rsid w:val="00D20AE4"/>
    <w:rsid w:val="00D4010D"/>
    <w:rsid w:val="00D47F9F"/>
    <w:rsid w:val="00D53F17"/>
    <w:rsid w:val="00DC008A"/>
    <w:rsid w:val="00DF02E4"/>
    <w:rsid w:val="00DF384F"/>
    <w:rsid w:val="00E059D9"/>
    <w:rsid w:val="00E3679E"/>
    <w:rsid w:val="00E50204"/>
    <w:rsid w:val="00E530F2"/>
    <w:rsid w:val="00E61EA8"/>
    <w:rsid w:val="00E87AB9"/>
    <w:rsid w:val="00E92D18"/>
    <w:rsid w:val="00EB0DFD"/>
    <w:rsid w:val="00EB6EE8"/>
    <w:rsid w:val="00EB7319"/>
    <w:rsid w:val="00F1540C"/>
    <w:rsid w:val="00F375CD"/>
    <w:rsid w:val="00F635AC"/>
    <w:rsid w:val="00F65A79"/>
    <w:rsid w:val="00FDEA53"/>
    <w:rsid w:val="00FE2664"/>
    <w:rsid w:val="00FE7706"/>
    <w:rsid w:val="0135FA15"/>
    <w:rsid w:val="0146C2C0"/>
    <w:rsid w:val="015D0D5E"/>
    <w:rsid w:val="0167CB7A"/>
    <w:rsid w:val="018B7EA8"/>
    <w:rsid w:val="01F32852"/>
    <w:rsid w:val="02B75D1E"/>
    <w:rsid w:val="0323E7BE"/>
    <w:rsid w:val="035833A4"/>
    <w:rsid w:val="035947D5"/>
    <w:rsid w:val="03B16DAF"/>
    <w:rsid w:val="03B7F9F7"/>
    <w:rsid w:val="03E95E90"/>
    <w:rsid w:val="04895B49"/>
    <w:rsid w:val="04E6B255"/>
    <w:rsid w:val="051F6A9A"/>
    <w:rsid w:val="057EC6F1"/>
    <w:rsid w:val="05CB8453"/>
    <w:rsid w:val="060B2A2E"/>
    <w:rsid w:val="0784E2B2"/>
    <w:rsid w:val="0798380A"/>
    <w:rsid w:val="0838E666"/>
    <w:rsid w:val="0849E281"/>
    <w:rsid w:val="08525DF7"/>
    <w:rsid w:val="08971B45"/>
    <w:rsid w:val="08E793AF"/>
    <w:rsid w:val="09047343"/>
    <w:rsid w:val="0958F3DA"/>
    <w:rsid w:val="09747A8F"/>
    <w:rsid w:val="0998E19E"/>
    <w:rsid w:val="09B22EF2"/>
    <w:rsid w:val="09B9B0C6"/>
    <w:rsid w:val="0A15556F"/>
    <w:rsid w:val="0A37B18B"/>
    <w:rsid w:val="0B46B37F"/>
    <w:rsid w:val="0B7605D4"/>
    <w:rsid w:val="0BE896D8"/>
    <w:rsid w:val="0C0D3106"/>
    <w:rsid w:val="0CD5FA02"/>
    <w:rsid w:val="0D8058D7"/>
    <w:rsid w:val="0DF6EB72"/>
    <w:rsid w:val="0E4E5439"/>
    <w:rsid w:val="0E7C3EF2"/>
    <w:rsid w:val="0EF67B39"/>
    <w:rsid w:val="0F8D31E6"/>
    <w:rsid w:val="0FF47C4F"/>
    <w:rsid w:val="1059E8E6"/>
    <w:rsid w:val="1110F25C"/>
    <w:rsid w:val="11782338"/>
    <w:rsid w:val="12D06CBD"/>
    <w:rsid w:val="1311C4C0"/>
    <w:rsid w:val="136F33C7"/>
    <w:rsid w:val="13970EF7"/>
    <w:rsid w:val="13E0B89D"/>
    <w:rsid w:val="145F3496"/>
    <w:rsid w:val="14905333"/>
    <w:rsid w:val="1517B8FE"/>
    <w:rsid w:val="15234992"/>
    <w:rsid w:val="162BDC5F"/>
    <w:rsid w:val="1642B5FC"/>
    <w:rsid w:val="1649BE5F"/>
    <w:rsid w:val="168737F3"/>
    <w:rsid w:val="1699E0EA"/>
    <w:rsid w:val="16FC3F06"/>
    <w:rsid w:val="1762D2FB"/>
    <w:rsid w:val="17907BF1"/>
    <w:rsid w:val="18FD4781"/>
    <w:rsid w:val="19152688"/>
    <w:rsid w:val="19832FBF"/>
    <w:rsid w:val="1A27220D"/>
    <w:rsid w:val="1A7945AC"/>
    <w:rsid w:val="1A7D6CD5"/>
    <w:rsid w:val="1AD05544"/>
    <w:rsid w:val="1B7F3CBA"/>
    <w:rsid w:val="1B8567BD"/>
    <w:rsid w:val="1B980B12"/>
    <w:rsid w:val="1C258ACD"/>
    <w:rsid w:val="1C2A5687"/>
    <w:rsid w:val="1C5E6912"/>
    <w:rsid w:val="1CD35F12"/>
    <w:rsid w:val="1CD632E2"/>
    <w:rsid w:val="1D160F27"/>
    <w:rsid w:val="1D88A66D"/>
    <w:rsid w:val="1DC84007"/>
    <w:rsid w:val="1E621C33"/>
    <w:rsid w:val="1E65342F"/>
    <w:rsid w:val="1ED25E3B"/>
    <w:rsid w:val="1EDD75CD"/>
    <w:rsid w:val="1EDF29C4"/>
    <w:rsid w:val="1EE8E2CB"/>
    <w:rsid w:val="1EF0CD1C"/>
    <w:rsid w:val="1F4A216A"/>
    <w:rsid w:val="1F591629"/>
    <w:rsid w:val="1F964655"/>
    <w:rsid w:val="200932A5"/>
    <w:rsid w:val="204AB2E8"/>
    <w:rsid w:val="20CB5D90"/>
    <w:rsid w:val="20E92F8C"/>
    <w:rsid w:val="2104B50C"/>
    <w:rsid w:val="216308FB"/>
    <w:rsid w:val="21AA7682"/>
    <w:rsid w:val="221D14D2"/>
    <w:rsid w:val="223F52F6"/>
    <w:rsid w:val="231B2C47"/>
    <w:rsid w:val="23505080"/>
    <w:rsid w:val="2386E2EA"/>
    <w:rsid w:val="23AA263B"/>
    <w:rsid w:val="241718F8"/>
    <w:rsid w:val="24533820"/>
    <w:rsid w:val="24BC7255"/>
    <w:rsid w:val="24F3A340"/>
    <w:rsid w:val="2593EEA5"/>
    <w:rsid w:val="259A9F86"/>
    <w:rsid w:val="25C267EC"/>
    <w:rsid w:val="25C90D54"/>
    <w:rsid w:val="273833FB"/>
    <w:rsid w:val="273C6237"/>
    <w:rsid w:val="27C8AFE6"/>
    <w:rsid w:val="27F7F45C"/>
    <w:rsid w:val="28C0B608"/>
    <w:rsid w:val="28DB6582"/>
    <w:rsid w:val="293B7B2A"/>
    <w:rsid w:val="29C261C4"/>
    <w:rsid w:val="29E71990"/>
    <w:rsid w:val="29F80F8D"/>
    <w:rsid w:val="2A6B719F"/>
    <w:rsid w:val="2AE5021D"/>
    <w:rsid w:val="2B141EB4"/>
    <w:rsid w:val="2B76E2E6"/>
    <w:rsid w:val="2BC6829B"/>
    <w:rsid w:val="2C55058A"/>
    <w:rsid w:val="2C59A333"/>
    <w:rsid w:val="2C5E00CB"/>
    <w:rsid w:val="2C7EDA5B"/>
    <w:rsid w:val="2CE00F72"/>
    <w:rsid w:val="2D108889"/>
    <w:rsid w:val="2D3E2AA6"/>
    <w:rsid w:val="2D8D7212"/>
    <w:rsid w:val="2E0B413E"/>
    <w:rsid w:val="2E3B1C2D"/>
    <w:rsid w:val="2E4A01D0"/>
    <w:rsid w:val="2E4B9579"/>
    <w:rsid w:val="2E9D3BB9"/>
    <w:rsid w:val="2EFD7F32"/>
    <w:rsid w:val="2F0757F7"/>
    <w:rsid w:val="2F350A95"/>
    <w:rsid w:val="2F59CE9C"/>
    <w:rsid w:val="2F6D0C5C"/>
    <w:rsid w:val="2FCF2F34"/>
    <w:rsid w:val="2FECE5A1"/>
    <w:rsid w:val="3003AA62"/>
    <w:rsid w:val="3047DB47"/>
    <w:rsid w:val="304B375A"/>
    <w:rsid w:val="30EC6387"/>
    <w:rsid w:val="31539DCA"/>
    <w:rsid w:val="315617DF"/>
    <w:rsid w:val="317629F0"/>
    <w:rsid w:val="31BE78AB"/>
    <w:rsid w:val="31DA5503"/>
    <w:rsid w:val="31F6309C"/>
    <w:rsid w:val="3239A905"/>
    <w:rsid w:val="32A2D7EB"/>
    <w:rsid w:val="32B5D9E7"/>
    <w:rsid w:val="32F7D4CE"/>
    <w:rsid w:val="33192892"/>
    <w:rsid w:val="333D2C9F"/>
    <w:rsid w:val="33B364C2"/>
    <w:rsid w:val="3425C71C"/>
    <w:rsid w:val="346EC355"/>
    <w:rsid w:val="34CE76FE"/>
    <w:rsid w:val="35693709"/>
    <w:rsid w:val="35FB6931"/>
    <w:rsid w:val="3604E6F7"/>
    <w:rsid w:val="362D0BF0"/>
    <w:rsid w:val="3693BE59"/>
    <w:rsid w:val="36A4714C"/>
    <w:rsid w:val="36B1D83C"/>
    <w:rsid w:val="36F6D8D1"/>
    <w:rsid w:val="36F795B9"/>
    <w:rsid w:val="37664E02"/>
    <w:rsid w:val="37BFA01D"/>
    <w:rsid w:val="38A6AE1B"/>
    <w:rsid w:val="38BD1F26"/>
    <w:rsid w:val="39206AD4"/>
    <w:rsid w:val="3A3B682D"/>
    <w:rsid w:val="3A68803A"/>
    <w:rsid w:val="3A855A3F"/>
    <w:rsid w:val="3A8BB218"/>
    <w:rsid w:val="3AA40803"/>
    <w:rsid w:val="3ADB99DA"/>
    <w:rsid w:val="3B08EDED"/>
    <w:rsid w:val="3B983AFC"/>
    <w:rsid w:val="3BD3BEF2"/>
    <w:rsid w:val="3BDD2857"/>
    <w:rsid w:val="3C55587F"/>
    <w:rsid w:val="3D545F94"/>
    <w:rsid w:val="3DC25BFE"/>
    <w:rsid w:val="3DFB56B3"/>
    <w:rsid w:val="3E482B8D"/>
    <w:rsid w:val="3E552F27"/>
    <w:rsid w:val="3E5D90CB"/>
    <w:rsid w:val="3EB8CD4F"/>
    <w:rsid w:val="3EC1C36D"/>
    <w:rsid w:val="3EFACCE6"/>
    <w:rsid w:val="3F24B0F7"/>
    <w:rsid w:val="3F319E87"/>
    <w:rsid w:val="3F3ED8A3"/>
    <w:rsid w:val="3F60E1DB"/>
    <w:rsid w:val="3FAC686A"/>
    <w:rsid w:val="3FB50A2C"/>
    <w:rsid w:val="3FB5B8C2"/>
    <w:rsid w:val="3FD117C2"/>
    <w:rsid w:val="3FD7D49B"/>
    <w:rsid w:val="3FFB806D"/>
    <w:rsid w:val="4061EC25"/>
    <w:rsid w:val="4088C34A"/>
    <w:rsid w:val="40F65E93"/>
    <w:rsid w:val="416A779B"/>
    <w:rsid w:val="41AE656A"/>
    <w:rsid w:val="41E5851E"/>
    <w:rsid w:val="4219B5A7"/>
    <w:rsid w:val="426E643A"/>
    <w:rsid w:val="429002CB"/>
    <w:rsid w:val="42E35327"/>
    <w:rsid w:val="4399A0B6"/>
    <w:rsid w:val="4419B348"/>
    <w:rsid w:val="442B679B"/>
    <w:rsid w:val="446C2633"/>
    <w:rsid w:val="4525EBB1"/>
    <w:rsid w:val="454D4F93"/>
    <w:rsid w:val="467C4816"/>
    <w:rsid w:val="46A504B7"/>
    <w:rsid w:val="473CA843"/>
    <w:rsid w:val="474F6622"/>
    <w:rsid w:val="4778DC32"/>
    <w:rsid w:val="4786704A"/>
    <w:rsid w:val="47ECBF49"/>
    <w:rsid w:val="49505278"/>
    <w:rsid w:val="4A2A5032"/>
    <w:rsid w:val="4A7466FF"/>
    <w:rsid w:val="4A7E84CE"/>
    <w:rsid w:val="4ABF170F"/>
    <w:rsid w:val="4AC658D4"/>
    <w:rsid w:val="4AD3FD37"/>
    <w:rsid w:val="4BBEE162"/>
    <w:rsid w:val="4BC5163C"/>
    <w:rsid w:val="4BFAA534"/>
    <w:rsid w:val="4BFD82D7"/>
    <w:rsid w:val="4C0E7C26"/>
    <w:rsid w:val="4C63F23C"/>
    <w:rsid w:val="4D2326E9"/>
    <w:rsid w:val="4DB95793"/>
    <w:rsid w:val="4EA1C446"/>
    <w:rsid w:val="4EF7C741"/>
    <w:rsid w:val="4EF97C3F"/>
    <w:rsid w:val="4F689932"/>
    <w:rsid w:val="4F9CEE1B"/>
    <w:rsid w:val="4FC078E3"/>
    <w:rsid w:val="4FCF0DDB"/>
    <w:rsid w:val="4FFF4CBE"/>
    <w:rsid w:val="50669296"/>
    <w:rsid w:val="50990AB2"/>
    <w:rsid w:val="514205CA"/>
    <w:rsid w:val="5163E138"/>
    <w:rsid w:val="516BF5A3"/>
    <w:rsid w:val="51DED49F"/>
    <w:rsid w:val="527C2E18"/>
    <w:rsid w:val="528A0854"/>
    <w:rsid w:val="53193A0D"/>
    <w:rsid w:val="532D5F4D"/>
    <w:rsid w:val="5343D1A7"/>
    <w:rsid w:val="537554AC"/>
    <w:rsid w:val="53F83203"/>
    <w:rsid w:val="54191D87"/>
    <w:rsid w:val="542BB060"/>
    <w:rsid w:val="54416D48"/>
    <w:rsid w:val="54DC29C6"/>
    <w:rsid w:val="54EE5274"/>
    <w:rsid w:val="5542FA9A"/>
    <w:rsid w:val="55966A24"/>
    <w:rsid w:val="568A1D74"/>
    <w:rsid w:val="56991564"/>
    <w:rsid w:val="5711D94F"/>
    <w:rsid w:val="5738D3BD"/>
    <w:rsid w:val="574AB92D"/>
    <w:rsid w:val="58472598"/>
    <w:rsid w:val="5871709E"/>
    <w:rsid w:val="58AFF7BE"/>
    <w:rsid w:val="58E01445"/>
    <w:rsid w:val="58EDA56E"/>
    <w:rsid w:val="5950F1BC"/>
    <w:rsid w:val="5A26B579"/>
    <w:rsid w:val="5A739246"/>
    <w:rsid w:val="5AF65027"/>
    <w:rsid w:val="5B13BF62"/>
    <w:rsid w:val="5B9AF062"/>
    <w:rsid w:val="5BCB0806"/>
    <w:rsid w:val="5CC405DC"/>
    <w:rsid w:val="5CC67250"/>
    <w:rsid w:val="5D2364D1"/>
    <w:rsid w:val="5D6F6E3D"/>
    <w:rsid w:val="5DBC65F2"/>
    <w:rsid w:val="5DC9D4B9"/>
    <w:rsid w:val="5DD53294"/>
    <w:rsid w:val="5E226610"/>
    <w:rsid w:val="5E26A85E"/>
    <w:rsid w:val="5E37E020"/>
    <w:rsid w:val="5EB8585A"/>
    <w:rsid w:val="5F62282D"/>
    <w:rsid w:val="60086725"/>
    <w:rsid w:val="60D65A5D"/>
    <w:rsid w:val="61394593"/>
    <w:rsid w:val="61933263"/>
    <w:rsid w:val="62122D9B"/>
    <w:rsid w:val="62740BD9"/>
    <w:rsid w:val="637C31A3"/>
    <w:rsid w:val="64018CFA"/>
    <w:rsid w:val="64606B6E"/>
    <w:rsid w:val="652E464F"/>
    <w:rsid w:val="65975BFF"/>
    <w:rsid w:val="65D1B7B1"/>
    <w:rsid w:val="65D3D56F"/>
    <w:rsid w:val="65EB3071"/>
    <w:rsid w:val="6676541A"/>
    <w:rsid w:val="66E72310"/>
    <w:rsid w:val="677BB4F1"/>
    <w:rsid w:val="683AEB53"/>
    <w:rsid w:val="684983F7"/>
    <w:rsid w:val="68B22588"/>
    <w:rsid w:val="6AE42A4A"/>
    <w:rsid w:val="6AECA12F"/>
    <w:rsid w:val="6AFF02A3"/>
    <w:rsid w:val="6B000BA8"/>
    <w:rsid w:val="6B2F628F"/>
    <w:rsid w:val="6B9D9511"/>
    <w:rsid w:val="6BA09017"/>
    <w:rsid w:val="6BF2B3A1"/>
    <w:rsid w:val="6C1C2DC1"/>
    <w:rsid w:val="6C97D745"/>
    <w:rsid w:val="6CEAAE54"/>
    <w:rsid w:val="6E5940A0"/>
    <w:rsid w:val="6ECF58DF"/>
    <w:rsid w:val="6EEFD40B"/>
    <w:rsid w:val="6F4113BE"/>
    <w:rsid w:val="6F9EDCC9"/>
    <w:rsid w:val="6FA67100"/>
    <w:rsid w:val="6FA939C3"/>
    <w:rsid w:val="6FBDC5A0"/>
    <w:rsid w:val="6FC02E8B"/>
    <w:rsid w:val="6FCD7234"/>
    <w:rsid w:val="6FDE9A19"/>
    <w:rsid w:val="6FED0FEB"/>
    <w:rsid w:val="6FEFD26A"/>
    <w:rsid w:val="7051794C"/>
    <w:rsid w:val="708809BB"/>
    <w:rsid w:val="70ADE0EB"/>
    <w:rsid w:val="70C34FA8"/>
    <w:rsid w:val="70C36756"/>
    <w:rsid w:val="716F7658"/>
    <w:rsid w:val="717BBDE9"/>
    <w:rsid w:val="71D15E23"/>
    <w:rsid w:val="71E5635C"/>
    <w:rsid w:val="723BFD08"/>
    <w:rsid w:val="72498188"/>
    <w:rsid w:val="72E309ED"/>
    <w:rsid w:val="72FD4E43"/>
    <w:rsid w:val="731CC9FD"/>
    <w:rsid w:val="737E2B6C"/>
    <w:rsid w:val="741D8B19"/>
    <w:rsid w:val="74784BA3"/>
    <w:rsid w:val="74881D7C"/>
    <w:rsid w:val="753E555E"/>
    <w:rsid w:val="759D3436"/>
    <w:rsid w:val="75ABC215"/>
    <w:rsid w:val="75D06389"/>
    <w:rsid w:val="75D2100B"/>
    <w:rsid w:val="76094C50"/>
    <w:rsid w:val="7676C114"/>
    <w:rsid w:val="76A0308E"/>
    <w:rsid w:val="76ADBF22"/>
    <w:rsid w:val="76C0266F"/>
    <w:rsid w:val="76CB9AA2"/>
    <w:rsid w:val="76E1C317"/>
    <w:rsid w:val="76FD0DBB"/>
    <w:rsid w:val="76FFFC2C"/>
    <w:rsid w:val="77483EDE"/>
    <w:rsid w:val="776C02EC"/>
    <w:rsid w:val="777E7FE7"/>
    <w:rsid w:val="77BA4A4E"/>
    <w:rsid w:val="77EBE5A3"/>
    <w:rsid w:val="77FFFB07"/>
    <w:rsid w:val="78B8A09B"/>
    <w:rsid w:val="790E9AFD"/>
    <w:rsid w:val="7953DBD3"/>
    <w:rsid w:val="79ABBAA0"/>
    <w:rsid w:val="79FF0A88"/>
    <w:rsid w:val="7A260F1E"/>
    <w:rsid w:val="7AE3ED2B"/>
    <w:rsid w:val="7AE7361D"/>
    <w:rsid w:val="7AFD040F"/>
    <w:rsid w:val="7B4A3B34"/>
    <w:rsid w:val="7B6C24CF"/>
    <w:rsid w:val="7B7E452D"/>
    <w:rsid w:val="7BBB2D38"/>
    <w:rsid w:val="7BDE9A44"/>
    <w:rsid w:val="7C61EDFB"/>
    <w:rsid w:val="7CBDC977"/>
    <w:rsid w:val="7CF4DC97"/>
    <w:rsid w:val="7D11313D"/>
    <w:rsid w:val="7D3B7AF5"/>
    <w:rsid w:val="7D59886D"/>
    <w:rsid w:val="7D7F8C67"/>
    <w:rsid w:val="7D97DA85"/>
    <w:rsid w:val="7D9B5E96"/>
    <w:rsid w:val="7DDED777"/>
    <w:rsid w:val="7E19CF7E"/>
    <w:rsid w:val="7E24F610"/>
    <w:rsid w:val="7E2C63E2"/>
    <w:rsid w:val="7E7B5CF2"/>
    <w:rsid w:val="7E7F2591"/>
    <w:rsid w:val="7E7F3F26"/>
    <w:rsid w:val="7ED3FFCB"/>
    <w:rsid w:val="7ED84303"/>
    <w:rsid w:val="7EDB0C05"/>
    <w:rsid w:val="7EDFAE79"/>
    <w:rsid w:val="7F6FEA8D"/>
    <w:rsid w:val="7F744F92"/>
    <w:rsid w:val="7FAF4F76"/>
    <w:rsid w:val="7FB66A24"/>
    <w:rsid w:val="7FDDF5D4"/>
    <w:rsid w:val="7FEF55EF"/>
    <w:rsid w:val="7FF97DC8"/>
    <w:rsid w:val="80F45905"/>
    <w:rsid w:val="817BC7D1"/>
    <w:rsid w:val="8276C6F8"/>
    <w:rsid w:val="82F2F4A9"/>
    <w:rsid w:val="833972E0"/>
    <w:rsid w:val="8349083B"/>
    <w:rsid w:val="83B27B82"/>
    <w:rsid w:val="854BD062"/>
    <w:rsid w:val="85DAA15F"/>
    <w:rsid w:val="85F56DD7"/>
    <w:rsid w:val="8726BD39"/>
    <w:rsid w:val="877E29FF"/>
    <w:rsid w:val="87DB9AD5"/>
    <w:rsid w:val="885950C1"/>
    <w:rsid w:val="88687640"/>
    <w:rsid w:val="896F78F8"/>
    <w:rsid w:val="8985C5F2"/>
    <w:rsid w:val="89BF2ADD"/>
    <w:rsid w:val="89CE9D48"/>
    <w:rsid w:val="8A7CB456"/>
    <w:rsid w:val="8B2FC97A"/>
    <w:rsid w:val="8B855EDC"/>
    <w:rsid w:val="8BAF116B"/>
    <w:rsid w:val="8BB18940"/>
    <w:rsid w:val="8BB2441C"/>
    <w:rsid w:val="8C7C4CE9"/>
    <w:rsid w:val="8EBA647C"/>
    <w:rsid w:val="8ECFAFBF"/>
    <w:rsid w:val="8F30F49A"/>
    <w:rsid w:val="8F6F9F35"/>
    <w:rsid w:val="9038FA1B"/>
    <w:rsid w:val="9225FE2A"/>
    <w:rsid w:val="9227B805"/>
    <w:rsid w:val="92FB3766"/>
    <w:rsid w:val="932D3362"/>
    <w:rsid w:val="93342DE1"/>
    <w:rsid w:val="93773966"/>
    <w:rsid w:val="937F61A1"/>
    <w:rsid w:val="93C1E065"/>
    <w:rsid w:val="94255CF9"/>
    <w:rsid w:val="95449736"/>
    <w:rsid w:val="9598AA4C"/>
    <w:rsid w:val="95F2C7F4"/>
    <w:rsid w:val="961E0EBD"/>
    <w:rsid w:val="9710C197"/>
    <w:rsid w:val="972F32F6"/>
    <w:rsid w:val="9742AC81"/>
    <w:rsid w:val="991E12C8"/>
    <w:rsid w:val="99779F44"/>
    <w:rsid w:val="99BA214B"/>
    <w:rsid w:val="9A5AD3E5"/>
    <w:rsid w:val="9B3F20F6"/>
    <w:rsid w:val="9C2B0961"/>
    <w:rsid w:val="9CD3E95C"/>
    <w:rsid w:val="9D2C702A"/>
    <w:rsid w:val="9DAFD149"/>
    <w:rsid w:val="9DDE68AB"/>
    <w:rsid w:val="9E863EB1"/>
    <w:rsid w:val="9EDFA997"/>
    <w:rsid w:val="9EF63E22"/>
    <w:rsid w:val="9F3CFE6A"/>
    <w:rsid w:val="9F62E612"/>
    <w:rsid w:val="9F7936CC"/>
    <w:rsid w:val="9F98992D"/>
    <w:rsid w:val="A04ACB52"/>
    <w:rsid w:val="A15C137E"/>
    <w:rsid w:val="A186262B"/>
    <w:rsid w:val="A2A65B7A"/>
    <w:rsid w:val="A3103C9A"/>
    <w:rsid w:val="A31626A0"/>
    <w:rsid w:val="A343D2D2"/>
    <w:rsid w:val="A38E3B79"/>
    <w:rsid w:val="A3B98AEC"/>
    <w:rsid w:val="A415D4B5"/>
    <w:rsid w:val="A4330172"/>
    <w:rsid w:val="A4494E76"/>
    <w:rsid w:val="A4582443"/>
    <w:rsid w:val="A4D04E12"/>
    <w:rsid w:val="A4D115B4"/>
    <w:rsid w:val="A5BBFDB9"/>
    <w:rsid w:val="A669A980"/>
    <w:rsid w:val="A66F327D"/>
    <w:rsid w:val="A78EE4CC"/>
    <w:rsid w:val="A7A39C56"/>
    <w:rsid w:val="A7FFB7A7"/>
    <w:rsid w:val="A80A7362"/>
    <w:rsid w:val="A86AFFB9"/>
    <w:rsid w:val="A87FA0FB"/>
    <w:rsid w:val="A8BF18CA"/>
    <w:rsid w:val="A91DA541"/>
    <w:rsid w:val="A9794B0A"/>
    <w:rsid w:val="AA034566"/>
    <w:rsid w:val="AB7D6DEB"/>
    <w:rsid w:val="ACB3D919"/>
    <w:rsid w:val="ACF60917"/>
    <w:rsid w:val="ADA26B29"/>
    <w:rsid w:val="AE3D92AD"/>
    <w:rsid w:val="AEB56D1D"/>
    <w:rsid w:val="AEFF9429"/>
    <w:rsid w:val="AF229334"/>
    <w:rsid w:val="AF347640"/>
    <w:rsid w:val="AFBFA21B"/>
    <w:rsid w:val="AFC004FB"/>
    <w:rsid w:val="AFECE3CB"/>
    <w:rsid w:val="AFF1D3E5"/>
    <w:rsid w:val="AFFF61C3"/>
    <w:rsid w:val="B013C5F6"/>
    <w:rsid w:val="B1404EE3"/>
    <w:rsid w:val="B189DFFA"/>
    <w:rsid w:val="B37F1676"/>
    <w:rsid w:val="B3E55599"/>
    <w:rsid w:val="B40A66B1"/>
    <w:rsid w:val="B460FDAE"/>
    <w:rsid w:val="B468A420"/>
    <w:rsid w:val="B48EAE7A"/>
    <w:rsid w:val="B4ABCAC1"/>
    <w:rsid w:val="B4DEE423"/>
    <w:rsid w:val="B50EA80F"/>
    <w:rsid w:val="B5D722C3"/>
    <w:rsid w:val="B5F47510"/>
    <w:rsid w:val="B65AE1B0"/>
    <w:rsid w:val="B66FC2C0"/>
    <w:rsid w:val="B6D01BBB"/>
    <w:rsid w:val="B6F1BABC"/>
    <w:rsid w:val="B7DD353E"/>
    <w:rsid w:val="B7DF9964"/>
    <w:rsid w:val="B7FE9FAD"/>
    <w:rsid w:val="B8E8EA2C"/>
    <w:rsid w:val="B9368199"/>
    <w:rsid w:val="B96063BD"/>
    <w:rsid w:val="B9F27525"/>
    <w:rsid w:val="B9FFB8E7"/>
    <w:rsid w:val="BA09C767"/>
    <w:rsid w:val="BA533B72"/>
    <w:rsid w:val="BAEF02A9"/>
    <w:rsid w:val="BB87063E"/>
    <w:rsid w:val="BBA18B4A"/>
    <w:rsid w:val="BBABF035"/>
    <w:rsid w:val="BBCD88DD"/>
    <w:rsid w:val="BC2A44DC"/>
    <w:rsid w:val="BC9A418E"/>
    <w:rsid w:val="BCAE75C3"/>
    <w:rsid w:val="BCF73BB0"/>
    <w:rsid w:val="BD273645"/>
    <w:rsid w:val="BD591824"/>
    <w:rsid w:val="BD7EDFD6"/>
    <w:rsid w:val="BE835F5A"/>
    <w:rsid w:val="BF3229FF"/>
    <w:rsid w:val="BF91A461"/>
    <w:rsid w:val="BFB90131"/>
    <w:rsid w:val="BFF7232B"/>
    <w:rsid w:val="BFFF0389"/>
    <w:rsid w:val="C023D809"/>
    <w:rsid w:val="C11D7810"/>
    <w:rsid w:val="C182BABD"/>
    <w:rsid w:val="C18B34C5"/>
    <w:rsid w:val="C1F00212"/>
    <w:rsid w:val="C29D44E6"/>
    <w:rsid w:val="C2C317A8"/>
    <w:rsid w:val="C2E064E6"/>
    <w:rsid w:val="C4BA4E8A"/>
    <w:rsid w:val="C53D12F1"/>
    <w:rsid w:val="C5510DAF"/>
    <w:rsid w:val="C5B25BBA"/>
    <w:rsid w:val="C5EFDE59"/>
    <w:rsid w:val="C5F23143"/>
    <w:rsid w:val="C6C9ED6C"/>
    <w:rsid w:val="C6CAA44E"/>
    <w:rsid w:val="C6DAEA43"/>
    <w:rsid w:val="C70B7AB2"/>
    <w:rsid w:val="C7CFFF67"/>
    <w:rsid w:val="C7E9EF71"/>
    <w:rsid w:val="C84A087C"/>
    <w:rsid w:val="C881D0DF"/>
    <w:rsid w:val="C92A764F"/>
    <w:rsid w:val="C93C0C7A"/>
    <w:rsid w:val="C94AEB9F"/>
    <w:rsid w:val="C974DE2B"/>
    <w:rsid w:val="C9BE414B"/>
    <w:rsid w:val="C9E22B77"/>
    <w:rsid w:val="CA1BBB96"/>
    <w:rsid w:val="CA55151A"/>
    <w:rsid w:val="CA9AD1A0"/>
    <w:rsid w:val="CB01F806"/>
    <w:rsid w:val="CB15DD6A"/>
    <w:rsid w:val="CB2DF5FE"/>
    <w:rsid w:val="CB8C1895"/>
    <w:rsid w:val="CBD68EC7"/>
    <w:rsid w:val="CBD7ED8E"/>
    <w:rsid w:val="CC1F2E6D"/>
    <w:rsid w:val="CC2E0EF5"/>
    <w:rsid w:val="CCA6E383"/>
    <w:rsid w:val="CCC1ACA0"/>
    <w:rsid w:val="CD29A7F3"/>
    <w:rsid w:val="CD67815C"/>
    <w:rsid w:val="CD8451BA"/>
    <w:rsid w:val="CDE067D9"/>
    <w:rsid w:val="CE3D40A1"/>
    <w:rsid w:val="CF1764A1"/>
    <w:rsid w:val="CFF58153"/>
    <w:rsid w:val="CFFBAC7B"/>
    <w:rsid w:val="D05BEA08"/>
    <w:rsid w:val="D0864E6C"/>
    <w:rsid w:val="D0A87298"/>
    <w:rsid w:val="D1187A3F"/>
    <w:rsid w:val="D13BCDC6"/>
    <w:rsid w:val="D15FDF33"/>
    <w:rsid w:val="D17B1A8D"/>
    <w:rsid w:val="D1A5415C"/>
    <w:rsid w:val="D2FF494D"/>
    <w:rsid w:val="D32939AB"/>
    <w:rsid w:val="D45FDEB9"/>
    <w:rsid w:val="D4D4D539"/>
    <w:rsid w:val="D52A955F"/>
    <w:rsid w:val="D5C0D28E"/>
    <w:rsid w:val="D5E7ACE6"/>
    <w:rsid w:val="D6999316"/>
    <w:rsid w:val="D75B31FC"/>
    <w:rsid w:val="D75FA23F"/>
    <w:rsid w:val="D771F5E0"/>
    <w:rsid w:val="D7B19060"/>
    <w:rsid w:val="D7FD60F3"/>
    <w:rsid w:val="D8B12F34"/>
    <w:rsid w:val="D8B76DBB"/>
    <w:rsid w:val="D8FD5A16"/>
    <w:rsid w:val="D92B28CA"/>
    <w:rsid w:val="D9FFDEBE"/>
    <w:rsid w:val="DAA81022"/>
    <w:rsid w:val="DABC6802"/>
    <w:rsid w:val="DC37330E"/>
    <w:rsid w:val="DC52A074"/>
    <w:rsid w:val="DC8DBD93"/>
    <w:rsid w:val="DD5B4009"/>
    <w:rsid w:val="DE1EC82D"/>
    <w:rsid w:val="DE32BDEB"/>
    <w:rsid w:val="DE7F744C"/>
    <w:rsid w:val="DED75C87"/>
    <w:rsid w:val="DEE3610D"/>
    <w:rsid w:val="DEF155D3"/>
    <w:rsid w:val="DEF7D381"/>
    <w:rsid w:val="DF2FDAC3"/>
    <w:rsid w:val="DF7B252C"/>
    <w:rsid w:val="DFBB09A5"/>
    <w:rsid w:val="DFDDF163"/>
    <w:rsid w:val="DFF7A315"/>
    <w:rsid w:val="DFFB3BA9"/>
    <w:rsid w:val="E025723D"/>
    <w:rsid w:val="E0B3D1F0"/>
    <w:rsid w:val="E0CC5599"/>
    <w:rsid w:val="E186DE03"/>
    <w:rsid w:val="E1D765C5"/>
    <w:rsid w:val="E1DAAB71"/>
    <w:rsid w:val="E1FEFA58"/>
    <w:rsid w:val="E229FD96"/>
    <w:rsid w:val="E2531551"/>
    <w:rsid w:val="E2F901BA"/>
    <w:rsid w:val="E2FF7641"/>
    <w:rsid w:val="E33BB233"/>
    <w:rsid w:val="E3942048"/>
    <w:rsid w:val="E4466D1F"/>
    <w:rsid w:val="E45DF507"/>
    <w:rsid w:val="E4C14C58"/>
    <w:rsid w:val="E4D4CFA0"/>
    <w:rsid w:val="E50DF333"/>
    <w:rsid w:val="E5768B43"/>
    <w:rsid w:val="E5797D0F"/>
    <w:rsid w:val="E579EDAC"/>
    <w:rsid w:val="E5A51B6C"/>
    <w:rsid w:val="E5AA5BFC"/>
    <w:rsid w:val="E66E671B"/>
    <w:rsid w:val="E6BA8B21"/>
    <w:rsid w:val="E6BB3F33"/>
    <w:rsid w:val="E6CA8109"/>
    <w:rsid w:val="E6D4C0C2"/>
    <w:rsid w:val="E77FD361"/>
    <w:rsid w:val="E7D12356"/>
    <w:rsid w:val="E7FBEC14"/>
    <w:rsid w:val="E82A9C77"/>
    <w:rsid w:val="E82E9620"/>
    <w:rsid w:val="E848DF6A"/>
    <w:rsid w:val="E8BC6510"/>
    <w:rsid w:val="E8E27312"/>
    <w:rsid w:val="E990A062"/>
    <w:rsid w:val="EA4584BB"/>
    <w:rsid w:val="EB6D118F"/>
    <w:rsid w:val="EB890234"/>
    <w:rsid w:val="EB95B212"/>
    <w:rsid w:val="EBD5CC0F"/>
    <w:rsid w:val="EBDED00B"/>
    <w:rsid w:val="EBE844E9"/>
    <w:rsid w:val="EC1A4926"/>
    <w:rsid w:val="ED026BF4"/>
    <w:rsid w:val="EDA6223B"/>
    <w:rsid w:val="EEF7C24C"/>
    <w:rsid w:val="EF6F402C"/>
    <w:rsid w:val="EFB55084"/>
    <w:rsid w:val="EFBDE09A"/>
    <w:rsid w:val="EFBFCE46"/>
    <w:rsid w:val="EFEDB79D"/>
    <w:rsid w:val="EFEF3D92"/>
    <w:rsid w:val="F07645BB"/>
    <w:rsid w:val="F1B5E250"/>
    <w:rsid w:val="F2572ADA"/>
    <w:rsid w:val="F31E66BD"/>
    <w:rsid w:val="F35BB122"/>
    <w:rsid w:val="F35F2CFE"/>
    <w:rsid w:val="F37DC657"/>
    <w:rsid w:val="F396B817"/>
    <w:rsid w:val="F458B1C7"/>
    <w:rsid w:val="F4734DBC"/>
    <w:rsid w:val="F4FF487D"/>
    <w:rsid w:val="F5456588"/>
    <w:rsid w:val="F5DFFF4F"/>
    <w:rsid w:val="F5FBB2F1"/>
    <w:rsid w:val="F6D7CA35"/>
    <w:rsid w:val="F71366D8"/>
    <w:rsid w:val="F71D3FFB"/>
    <w:rsid w:val="F73E5C06"/>
    <w:rsid w:val="F77754A6"/>
    <w:rsid w:val="F77E3797"/>
    <w:rsid w:val="F7D4F4A2"/>
    <w:rsid w:val="F7EC303E"/>
    <w:rsid w:val="F7FED989"/>
    <w:rsid w:val="F8A81C04"/>
    <w:rsid w:val="F8BE275C"/>
    <w:rsid w:val="F8EB1519"/>
    <w:rsid w:val="F8FFE204"/>
    <w:rsid w:val="F937FC77"/>
    <w:rsid w:val="F93B8FDE"/>
    <w:rsid w:val="F9785D53"/>
    <w:rsid w:val="F997CFF4"/>
    <w:rsid w:val="FA0513B2"/>
    <w:rsid w:val="FB7E457A"/>
    <w:rsid w:val="FCBB7212"/>
    <w:rsid w:val="FCEF0E1E"/>
    <w:rsid w:val="FCFA66A6"/>
    <w:rsid w:val="FD2446F8"/>
    <w:rsid w:val="FD64B252"/>
    <w:rsid w:val="FDA4E8D6"/>
    <w:rsid w:val="FDBFB0DF"/>
    <w:rsid w:val="FDDF5F2F"/>
    <w:rsid w:val="FDFB2050"/>
    <w:rsid w:val="FE482D29"/>
    <w:rsid w:val="FE4AE690"/>
    <w:rsid w:val="FE799C10"/>
    <w:rsid w:val="FE7D6238"/>
    <w:rsid w:val="FE96C690"/>
    <w:rsid w:val="FEB3F1DF"/>
    <w:rsid w:val="FF3FD976"/>
    <w:rsid w:val="FF77358A"/>
    <w:rsid w:val="FF9A1D56"/>
    <w:rsid w:val="FF9AA311"/>
    <w:rsid w:val="FFAF7761"/>
    <w:rsid w:val="FFBB93DA"/>
    <w:rsid w:val="FFD61778"/>
    <w:rsid w:val="FFE276CA"/>
    <w:rsid w:val="FFE61F67"/>
    <w:rsid w:val="FFEB530E"/>
    <w:rsid w:val="FFF184AA"/>
    <w:rsid w:val="FFF3C030"/>
    <w:rsid w:val="FFF6291E"/>
    <w:rsid w:val="FFF7E6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link w:val="16"/>
    <w:qFormat/>
    <w:uiPriority w:val="0"/>
    <w:pPr>
      <w:keepNext/>
      <w:keepLines/>
      <w:spacing w:before="340" w:after="330" w:line="576" w:lineRule="auto"/>
      <w:outlineLvl w:val="0"/>
    </w:pPr>
    <w:rPr>
      <w:rFonts w:ascii="Times New Roman" w:hAnsi="Times New Roman" w:eastAsia="宋体" w:cs="Times New Roman"/>
      <w:b/>
      <w:kern w:val="44"/>
      <w:sz w:val="44"/>
    </w:rPr>
  </w:style>
  <w:style w:type="paragraph" w:styleId="3">
    <w:name w:val="heading 2"/>
    <w:basedOn w:val="1"/>
    <w:next w:val="1"/>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2">
    <w:name w:val="Default Paragraph Font"/>
    <w:qFormat/>
    <w:uiPriority w:val="0"/>
    <w:rPr>
      <w:rFonts w:ascii="Times New Roman" w:hAnsi="Times New Roman" w:eastAsia="宋体" w:cs="Times New Roman"/>
    </w:rPr>
  </w:style>
  <w:style w:type="table" w:default="1" w:styleId="11">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4">
    <w:name w:val="annotation text"/>
    <w:basedOn w:val="1"/>
    <w:link w:val="17"/>
    <w:qFormat/>
    <w:uiPriority w:val="0"/>
    <w:pPr>
      <w:jc w:val="left"/>
    </w:pPr>
    <w:rPr>
      <w:rFonts w:ascii="Times New Roman" w:hAnsi="Times New Roman" w:eastAsia="宋体" w:cs="Times New Roman"/>
    </w:rPr>
  </w:style>
  <w:style w:type="paragraph" w:styleId="5">
    <w:name w:val="Body Text"/>
    <w:basedOn w:val="1"/>
    <w:next w:val="1"/>
    <w:qFormat/>
    <w:uiPriority w:val="0"/>
    <w:pPr>
      <w:spacing w:after="120"/>
      <w:ind w:firstLine="880" w:firstLineChars="200"/>
    </w:pPr>
    <w:rPr>
      <w:rFonts w:ascii="Times New Roman" w:hAnsi="Times New Roman" w:eastAsia="宋体" w:cs="Times New Roman"/>
    </w:rPr>
  </w:style>
  <w:style w:type="paragraph" w:styleId="6">
    <w:name w:val="Balloon Text"/>
    <w:basedOn w:val="1"/>
    <w:link w:val="18"/>
    <w:qFormat/>
    <w:uiPriority w:val="0"/>
    <w:rPr>
      <w:rFonts w:ascii="Times New Roman" w:hAnsi="Times New Roman" w:eastAsia="宋体" w:cs="Times New Roman"/>
      <w:sz w:val="18"/>
      <w:szCs w:val="18"/>
    </w:rPr>
  </w:style>
  <w:style w:type="paragraph" w:styleId="7">
    <w:name w:val="footer"/>
    <w:basedOn w:val="1"/>
    <w:link w:val="19"/>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Normal (Web)"/>
    <w:basedOn w:val="1"/>
    <w:qFormat/>
    <w:uiPriority w:val="0"/>
    <w:pPr>
      <w:spacing w:beforeAutospacing="1" w:afterAutospacing="1"/>
      <w:jc w:val="left"/>
    </w:pPr>
    <w:rPr>
      <w:rFonts w:ascii="Times New Roman" w:hAnsi="Times New Roman" w:eastAsia="宋体" w:cs="Times New Roman"/>
      <w:kern w:val="0"/>
      <w:sz w:val="24"/>
    </w:rPr>
  </w:style>
  <w:style w:type="paragraph" w:styleId="10">
    <w:name w:val="annotation subject"/>
    <w:basedOn w:val="4"/>
    <w:next w:val="4"/>
    <w:link w:val="21"/>
    <w:qFormat/>
    <w:uiPriority w:val="0"/>
    <w:rPr>
      <w:rFonts w:ascii="Calibri" w:hAnsi="Calibri" w:eastAsia="宋体" w:cs="Times New Roman"/>
      <w:b/>
      <w:bCs/>
    </w:rPr>
  </w:style>
  <w:style w:type="character" w:styleId="13">
    <w:name w:val="Strong"/>
    <w:basedOn w:val="12"/>
    <w:qFormat/>
    <w:uiPriority w:val="0"/>
    <w:rPr>
      <w:rFonts w:ascii="Times New Roman" w:hAnsi="Times New Roman" w:eastAsia="宋体" w:cs="Times New Roman"/>
      <w:b/>
    </w:rPr>
  </w:style>
  <w:style w:type="character" w:styleId="14">
    <w:name w:val="Hyperlink"/>
    <w:qFormat/>
    <w:uiPriority w:val="0"/>
    <w:rPr>
      <w:rFonts w:ascii="Times New Roman" w:hAnsi="Times New Roman" w:eastAsia="宋体" w:cs="Times New Roman"/>
      <w:color w:val="0000FF"/>
      <w:u w:val="single"/>
    </w:rPr>
  </w:style>
  <w:style w:type="character" w:styleId="15">
    <w:name w:val="annotation reference"/>
    <w:qFormat/>
    <w:uiPriority w:val="0"/>
    <w:rPr>
      <w:rFonts w:ascii="Times New Roman" w:hAnsi="Times New Roman" w:eastAsia="宋体" w:cs="Times New Roman"/>
      <w:sz w:val="21"/>
      <w:szCs w:val="21"/>
    </w:rPr>
  </w:style>
  <w:style w:type="character" w:customStyle="1" w:styleId="16">
    <w:name w:val="标题 1 Char"/>
    <w:link w:val="2"/>
    <w:qFormat/>
    <w:uiPriority w:val="0"/>
    <w:rPr>
      <w:rFonts w:ascii="Times New Roman" w:hAnsi="Times New Roman" w:eastAsia="仿宋_GB2312" w:cs="Times New Roman"/>
      <w:b/>
      <w:kern w:val="44"/>
      <w:sz w:val="44"/>
      <w:szCs w:val="24"/>
    </w:rPr>
  </w:style>
  <w:style w:type="character" w:customStyle="1" w:styleId="17">
    <w:name w:val="批注文字 Char"/>
    <w:link w:val="4"/>
    <w:qFormat/>
    <w:uiPriority w:val="0"/>
    <w:rPr>
      <w:rFonts w:ascii="Times New Roman" w:hAnsi="Times New Roman" w:eastAsia="仿宋_GB2312" w:cs="Times New Roman"/>
      <w:kern w:val="2"/>
      <w:sz w:val="32"/>
      <w:szCs w:val="24"/>
    </w:rPr>
  </w:style>
  <w:style w:type="character" w:customStyle="1" w:styleId="18">
    <w:name w:val="批注框文本 Char"/>
    <w:link w:val="6"/>
    <w:qFormat/>
    <w:uiPriority w:val="0"/>
    <w:rPr>
      <w:rFonts w:ascii="Calibri" w:hAnsi="Calibri" w:eastAsia="仿宋_GB2312" w:cs="Times New Roman"/>
      <w:kern w:val="2"/>
      <w:sz w:val="18"/>
      <w:szCs w:val="18"/>
    </w:rPr>
  </w:style>
  <w:style w:type="character" w:customStyle="1" w:styleId="19">
    <w:name w:val="页脚 Char"/>
    <w:link w:val="7"/>
    <w:qFormat/>
    <w:uiPriority w:val="0"/>
    <w:rPr>
      <w:rFonts w:ascii="Times New Roman" w:hAnsi="Times New Roman" w:eastAsia="宋体" w:cs="Times New Roman"/>
      <w:kern w:val="2"/>
      <w:sz w:val="18"/>
      <w:szCs w:val="18"/>
    </w:rPr>
  </w:style>
  <w:style w:type="character" w:customStyle="1" w:styleId="20">
    <w:name w:val="页眉 Char"/>
    <w:link w:val="8"/>
    <w:qFormat/>
    <w:uiPriority w:val="0"/>
    <w:rPr>
      <w:rFonts w:ascii="Times New Roman" w:hAnsi="Times New Roman" w:eastAsia="仿宋_GB2312" w:cs="Times New Roman"/>
      <w:kern w:val="2"/>
      <w:sz w:val="18"/>
      <w:szCs w:val="18"/>
    </w:rPr>
  </w:style>
  <w:style w:type="character" w:customStyle="1" w:styleId="21">
    <w:name w:val="批注主题 Char"/>
    <w:link w:val="10"/>
    <w:qFormat/>
    <w:uiPriority w:val="0"/>
    <w:rPr>
      <w:rFonts w:ascii="Calibri" w:hAnsi="Calibri" w:eastAsia="仿宋_GB2312" w:cs="Times New Roman"/>
      <w:b/>
      <w:bCs/>
      <w:kern w:val="2"/>
      <w:sz w:val="32"/>
      <w:szCs w:val="24"/>
    </w:rPr>
  </w:style>
  <w:style w:type="paragraph" w:customStyle="1" w:styleId="22">
    <w:name w:val="样式2"/>
    <w:basedOn w:val="1"/>
    <w:qFormat/>
    <w:uiPriority w:val="0"/>
    <w:pPr>
      <w:ind w:firstLine="640" w:firstLineChars="200"/>
    </w:pPr>
    <w:rPr>
      <w:rFonts w:ascii="Times New Roman" w:hAnsi="Times New Roman" w:eastAsia="宋体" w:cs="Times New Roman"/>
      <w:szCs w:val="32"/>
    </w:rPr>
  </w:style>
  <w:style w:type="paragraph" w:customStyle="1" w:styleId="23">
    <w:name w:val="_Style 14"/>
    <w:qFormat/>
    <w:uiPriority w:val="0"/>
    <w:rPr>
      <w:rFonts w:ascii="Times New Roman" w:hAnsi="Times New Roman" w:eastAsia="仿宋_GB2312" w:cs="Times New Roman"/>
      <w:kern w:val="2"/>
      <w:sz w:val="32"/>
      <w:szCs w:val="24"/>
      <w:lang w:val="en-US" w:eastAsia="zh-CN" w:bidi="ar-SA"/>
    </w:rPr>
  </w:style>
  <w:style w:type="paragraph" w:customStyle="1" w:styleId="24">
    <w:name w:val="列表段落1"/>
    <w:basedOn w:val="1"/>
    <w:qFormat/>
    <w:uiPriority w:val="0"/>
    <w:pPr>
      <w:tabs>
        <w:tab w:val="left" w:pos="0"/>
      </w:tabs>
      <w:ind w:firstLine="420" w:firstLineChars="200"/>
    </w:pPr>
    <w:rPr>
      <w:rFonts w:ascii="Times New Roman" w:hAnsi="Times New Roman" w:eastAsia="宋体" w:cs="Times New Roman"/>
    </w:rPr>
  </w:style>
  <w:style w:type="paragraph" w:customStyle="1" w:styleId="25">
    <w:name w:val="修订1"/>
    <w:qFormat/>
    <w:uiPriority w:val="0"/>
    <w:rPr>
      <w:rFonts w:ascii="Times New Roman" w:hAnsi="Times New Roman" w:eastAsia="仿宋_GB2312" w:cs="Times New Roman"/>
      <w:kern w:val="2"/>
      <w:sz w:val="32"/>
      <w:szCs w:val="24"/>
      <w:lang w:val="en-US" w:eastAsia="zh-CN" w:bidi="ar-SA"/>
    </w:rPr>
  </w:style>
  <w:style w:type="paragraph" w:customStyle="1" w:styleId="26">
    <w:name w:val="修订2"/>
    <w:qFormat/>
    <w:uiPriority w:val="0"/>
    <w:rPr>
      <w:rFonts w:ascii="Times New Roman" w:hAnsi="Times New Roman" w:eastAsia="仿宋_GB2312" w:cs="Times New Roman"/>
      <w:kern w:val="2"/>
      <w:sz w:val="32"/>
      <w:szCs w:val="24"/>
      <w:lang w:val="en-US" w:eastAsia="zh-CN" w:bidi="ar-SA"/>
    </w:rPr>
  </w:style>
  <w:style w:type="paragraph" w:styleId="27">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6820</Words>
  <Characters>6878</Characters>
  <Lines>51</Lines>
  <Paragraphs>14</Paragraphs>
  <TotalTime>34</TotalTime>
  <ScaleCrop>false</ScaleCrop>
  <LinksUpToDate>false</LinksUpToDate>
  <CharactersWithSpaces>6940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2025-01-13T10:53:00Z</dcterms:created>
  <dc:creator>小北</dc:creator>
  <cp:lastModifiedBy>WPS_1472059254</cp:lastModifiedBy>
  <cp:lastPrinted>2025-01-01T04:25:00Z</cp:lastPrinted>
  <dcterms:modified xsi:type="dcterms:W3CDTF">2026-03-25T03:34:49Z</dcterms:modified>
  <dc:title>JMBG2025005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337B0D42EC598A149C6B8169D600CAC6</vt:lpwstr>
  </property>
  <property fmtid="{D5CDD505-2E9C-101B-9397-08002B2CF9AE}" pid="4" name="KSOTemplateDocerSaveRecord">
    <vt:lpwstr>eyJoZGlkIjoiYWIzODdjNzVlY2MyMDg5ZWVkYjFhN2Q5M2Y1ZWU4YzEiLCJ1c2VySWQiOiIyMzY4Mzc0NzUifQ==</vt:lpwstr>
  </property>
</Properties>
</file>