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深圳市深汕特别合作区推动新能源汽车产业2025年稳增长工作方案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 w:bidi="ar-SA"/>
        </w:rPr>
        <w:t>（</w:t>
      </w:r>
      <w:r>
        <w:rPr>
          <w:rFonts w:hint="eastAsia" w:hAnsi="楷体_GB2312" w:cs="楷体_GB2312"/>
          <w:kern w:val="2"/>
          <w:sz w:val="32"/>
          <w:szCs w:val="32"/>
          <w:lang w:eastAsia="zh-CN" w:bidi="ar-SA"/>
        </w:rPr>
        <w:t>公开</w:t>
      </w:r>
      <w:r>
        <w:rPr>
          <w:rFonts w:hint="default" w:hAnsi="楷体_GB2312" w:cs="楷体_GB2312"/>
          <w:kern w:val="2"/>
          <w:sz w:val="32"/>
          <w:szCs w:val="32"/>
          <w:lang w:eastAsia="zh-CN" w:bidi="ar-SA"/>
        </w:rPr>
        <w:t>征求意见稿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 w:bidi="ar-SA"/>
        </w:rPr>
        <w:t>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为促进深汕特别合作区（以下简称深汕）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新能源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汽车产业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稳步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发展，深入贯彻落实工业和信息化部等八部门印发的《汽车行业稳增长工作方案(2025—2026年)》文件精神，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根据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《深圳市促进新能源汽车和智能网联汽车产业高质量发展的若干措施》（以下简称《若干措施》）和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《深圳市深汕特别合作区科技创新和产业发展专项资金管理办法》（以下简称《专项资金管理办法》），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结合我区实际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情况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及产业规划布局特点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制定本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工作方案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第一章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黑体" w:hAnsi="黑体" w:eastAsia="黑体" w:cs="黑体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总则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第一条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适用范围。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申报主体原则上应符合《专项资金管理办法》规定的资助对象条件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本文所称“企业”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是指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lang w:val="en-US" w:eastAsia="zh-CN" w:bidi="ar-SA"/>
        </w:rPr>
        <w:t>从事新能源汽车产业相关领域研发、制造和服务的各类企业。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第二章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黑体" w:hAnsi="黑体" w:eastAsia="黑体" w:cs="黑体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推动产业规模发展壮大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" w:eastAsia="zh-CN" w:bidi="ar-SA"/>
        </w:rPr>
        <w:t>企业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健康持续发展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" w:eastAsia="zh-CN" w:bidi="ar-SA"/>
        </w:rPr>
        <w:t>对2025年全年工业快报产值同比增速较高的企业分档进行奖励：对产值增速达到5%以上的企业，对产值增量部分给予奖励。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鼓励企业技术改造和增资扩产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鼓励制造业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eastAsia="zh-CN" w:bidi="ar-SA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转型升级，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实施技术改造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对新购置设备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金额达到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500万元以上的企业，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备案入库后，按照设备购置额的5%给予支持，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最高不超过500万元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第三章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黑体" w:hAnsi="黑体" w:eastAsia="黑体" w:cs="黑体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推动产业生态发展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拓展新能源汽车应用场景。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大力推动新能源专用汽车在环卫、物流、港口等公共领域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应用，鼓励建设工程项目使用新能源渣土车。针对新能源汽车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典型示范应用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按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项目总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投资的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0%给予一次性补贴，最高不超过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00万元。</w:t>
      </w:r>
    </w:p>
    <w:p>
      <w:pPr>
        <w:pStyle w:val="11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鼓励开展行业活动。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鼓励在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深汕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举办具有行业影响力的展会、论坛、赛事等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新能源汽车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领域主题活动，按实际支出的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0%给予补贴，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单家机构奖励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最高不超过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0万元。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附则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>
      <w:pPr>
        <w:pStyle w:val="11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第六条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本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方案中所有项目均采取先申报、后补助的方式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申报主体须如实申报项目奖励，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不得</w:t>
      </w:r>
      <w:r>
        <w:rPr>
          <w:rFonts w:hint="eastAsia" w:ascii="仿宋_GB2312" w:hAnsi="仿宋_GB2312" w:eastAsia="仿宋_GB2312" w:cs="仿宋_GB2312"/>
          <w:szCs w:val="24"/>
          <w:highlight w:val="none"/>
        </w:rPr>
        <w:t>与《若干措施》等我市汽车产业扶持政策重复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申报。如存在已获财政资金奖励的同一发票重复申报，项目材料弄虚作假、重复申报、多头申报等违反有关规定的行为，直接取消申报资格。构成犯罪的，依法追究刑事责任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具体资助比例和资助额度在专项资金预算总额范围内，根据符合资助条件的项目数量及评审情况统筹确定，遵循公平、公正、公开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原则。</w:t>
      </w:r>
    </w:p>
    <w:p>
      <w:pPr>
        <w:pStyle w:val="11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本</w:t>
      </w:r>
      <w:r>
        <w:rPr>
          <w:rFonts w:hint="default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方案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自2025年XX月XX日起施行，有效期为1年，由深圳市深汕特别合作区科技创新和经济服务局负责解释。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施行过程中如遇国家、省、市、区颁布新政策，则按相关规定执行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24"/>
          <w:highlight w:val="none"/>
          <w:lang w:val="en-US" w:eastAsia="zh-CN" w:bidi="ar-SA"/>
        </w:rPr>
        <w:t>。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992" w:gutter="0"/>
      <w:pgNumType w:fmt="decimal" w:start="1"/>
      <w:cols w:space="720" w:num="1"/>
      <w:titlePg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000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Liberation Serif"/>
    <w:panose1 w:val="02040503050000030204"/>
    <w:charset w:val="00"/>
    <w:family w:val="roman"/>
    <w:pitch w:val="default"/>
    <w:sig w:usb0="00000000" w:usb1="00000000" w:usb2="00000000" w:usb3="00000000" w:csb0="200001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5dblS0AAAAAUBAAAPAAAAAAAAAAEAIAAAADgA&#10;AABkcnMvZG93bnJldi54bWxQSwECFAAUAAAACACHTuJAWPz/dsIBAACHAwAADgAAAAAAAAABACAA&#10;AAA1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LGdxC3DAQAAh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0" w:rightChars="0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color w:val="FFFFFF"/>
                              <w:sz w:val="28"/>
                              <w:szCs w:val="28"/>
                            </w:rPr>
                            <w:t>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default" w:ascii="宋体" w:hAnsi="宋体" w:eastAsia="宋体" w:cs="宋体"/>
                              <w:color w:val="FFFFFF"/>
                              <w:sz w:val="28"/>
                              <w:szCs w:val="28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PBY5A/DAQAAh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0" w:rightChars="0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color w:val="FFFFFF"/>
                        <w:sz w:val="28"/>
                        <w:szCs w:val="28"/>
                      </w:rPr>
                      <w:t>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default" w:ascii="宋体" w:hAnsi="宋体" w:eastAsia="宋体" w:cs="宋体"/>
                        <w:color w:val="FFFFFF"/>
                        <w:sz w:val="28"/>
                        <w:szCs w:val="28"/>
                      </w:rPr>
                      <w:t>一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23A6"/>
    <w:rsid w:val="7B59D84B"/>
    <w:rsid w:val="F7E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630"/>
    </w:pPr>
    <w:rPr>
      <w:kern w:val="0"/>
    </w:rPr>
  </w:style>
  <w:style w:type="paragraph" w:styleId="4">
    <w:name w:val="Body Text"/>
    <w:basedOn w:val="1"/>
    <w:next w:val="5"/>
    <w:qFormat/>
    <w:uiPriority w:val="3"/>
    <w:pPr>
      <w:spacing w:line="540" w:lineRule="exact"/>
      <w:jc w:val="left"/>
    </w:pPr>
    <w:rPr>
      <w:rFonts w:ascii="楷体_GB2312" w:hAnsi="Times New Roman" w:eastAsia="楷体_GB2312"/>
      <w:szCs w:val="20"/>
    </w:rPr>
  </w:style>
  <w:style w:type="paragraph" w:styleId="5">
    <w:name w:val="Title"/>
    <w:basedOn w:val="1"/>
    <w:next w:val="1"/>
    <w:qFormat/>
    <w:uiPriority w:val="10"/>
    <w:pPr>
      <w:keepNext w:val="0"/>
      <w:keepLines w:val="0"/>
      <w:spacing w:line="560" w:lineRule="exact"/>
      <w:ind w:firstLine="0" w:firstLineChars="0"/>
      <w:jc w:val="center"/>
    </w:pPr>
    <w:rPr>
      <w:rFonts w:ascii="方正小标宋简体" w:hAnsi="Cambria"/>
      <w:bCs/>
      <w:color w:val="000000"/>
      <w:szCs w:val="4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1">
    <w:name w:val="（公文）二级标题"/>
    <w:basedOn w:val="4"/>
    <w:qFormat/>
    <w:uiPriority w:val="0"/>
    <w:pPr>
      <w:spacing w:line="560" w:lineRule="exact"/>
      <w:ind w:firstLine="880" w:firstLineChars="200"/>
      <w:jc w:val="both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2143</Words>
  <Characters>2228</Characters>
  <Paragraphs>70</Paragraphs>
  <TotalTime>2</TotalTime>
  <ScaleCrop>false</ScaleCrop>
  <LinksUpToDate>false</LinksUpToDate>
  <CharactersWithSpaces>2294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五阿</cp:lastModifiedBy>
  <dcterms:modified xsi:type="dcterms:W3CDTF">2025-09-22T11:01:56Z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15E558BD557C20E5029AD0684640D066_43</vt:lpwstr>
  </property>
</Properties>
</file>