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6864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29CB8815">
      <w:pPr>
        <w:pStyle w:val="2"/>
        <w:rPr>
          <w:rFonts w:hint="eastAsia"/>
          <w:lang w:val="en-US" w:eastAsia="zh-CN"/>
        </w:rPr>
      </w:pPr>
    </w:p>
    <w:p w14:paraId="4984FC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温州市新能源汽车公共充换电基础设施</w:t>
      </w:r>
    </w:p>
    <w:p w14:paraId="1D139B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发展奖补实施方案(修订稿）</w:t>
      </w:r>
    </w:p>
    <w:bookmarkEnd w:id="0"/>
    <w:p w14:paraId="59E662DE">
      <w:pPr>
        <w:keepNext w:val="0"/>
        <w:keepLines w:val="0"/>
        <w:pageBreakBefore w:val="0"/>
        <w:widowControl w:val="0"/>
        <w:kinsoku/>
        <w:wordWrap/>
        <w:overflowPunct/>
        <w:topLinePunct w:val="0"/>
        <w:autoSpaceDE/>
        <w:autoSpaceDN/>
        <w:bidi w:val="0"/>
        <w:adjustRightInd/>
        <w:snapToGrid w:val="0"/>
        <w:spacing w:line="620" w:lineRule="exact"/>
        <w:jc w:val="both"/>
        <w:textAlignment w:val="auto"/>
        <w:rPr>
          <w:rFonts w:hint="eastAsia" w:ascii="楷体_GB2312" w:hAnsi="楷体_GB2312" w:eastAsia="楷体_GB2312" w:cs="楷体_GB2312"/>
          <w:color w:val="auto"/>
          <w:spacing w:val="-6"/>
          <w:sz w:val="32"/>
          <w:szCs w:val="32"/>
          <w:lang w:eastAsia="zh-CN"/>
        </w:rPr>
      </w:pPr>
    </w:p>
    <w:p w14:paraId="560A981B">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Times New Roman" w:hAnsi="Times New Roman" w:eastAsia="仿宋_GB2312" w:cs="Times New Roman"/>
          <w:color w:val="auto"/>
          <w:sz w:val="32"/>
          <w:szCs w:val="32"/>
          <w:highlight w:val="none"/>
          <w:lang w:val="en-US" w:eastAsia="zh-CN" w:bidi="ar"/>
        </w:rPr>
      </w:pPr>
      <w:r>
        <w:rPr>
          <w:rFonts w:hint="eastAsia" w:ascii="Times New Roman" w:hAnsi="Times New Roman" w:eastAsia="仿宋_GB2312" w:cs="Times New Roman"/>
          <w:color w:val="auto"/>
          <w:sz w:val="32"/>
          <w:szCs w:val="32"/>
          <w:lang w:val="en-US" w:eastAsia="zh-CN" w:bidi="ar"/>
        </w:rPr>
        <w:t xml:space="preserve">  </w:t>
      </w:r>
      <w:r>
        <w:rPr>
          <w:rFonts w:hint="eastAsia" w:ascii="Times New Roman" w:hAnsi="Times New Roman" w:eastAsia="仿宋_GB2312" w:cs="Times New Roman"/>
          <w:color w:val="auto"/>
          <w:sz w:val="32"/>
          <w:szCs w:val="32"/>
          <w:highlight w:val="none"/>
          <w:lang w:val="en-US" w:eastAsia="zh-CN" w:bidi="ar"/>
        </w:rPr>
        <w:t xml:space="preserve">  为贯彻落实国家发展改革委 国家能源局《关于加快推进充电基础设施建设 更好支持新能源汽车下乡和乡村振兴的实施意见》（发改综合〔2023〕545号）、</w:t>
      </w:r>
      <w:r>
        <w:rPr>
          <w:rFonts w:hint="default" w:ascii="Times New Roman" w:hAnsi="Times New Roman" w:eastAsia="仿宋_GB2312" w:cs="Times New Roman"/>
          <w:color w:val="auto"/>
          <w:sz w:val="32"/>
          <w:szCs w:val="32"/>
          <w:highlight w:val="none"/>
          <w:lang w:bidi="ar"/>
        </w:rPr>
        <w:t>《浙江省完善高质量充电基础设施网络体系促进新能源汽车下乡行动方案（2023—2025年）》（浙政办发〔2023〕42号）</w:t>
      </w:r>
      <w:r>
        <w:rPr>
          <w:rFonts w:hint="eastAsia" w:ascii="Times New Roman" w:hAnsi="Times New Roman" w:eastAsia="仿宋_GB2312" w:cs="Times New Roman"/>
          <w:color w:val="auto"/>
          <w:sz w:val="32"/>
          <w:szCs w:val="32"/>
          <w:highlight w:val="none"/>
          <w:lang w:eastAsia="zh-CN" w:bidi="ar"/>
        </w:rPr>
        <w:t>、</w:t>
      </w:r>
      <w:r>
        <w:rPr>
          <w:rFonts w:hint="eastAsia" w:ascii="Times New Roman" w:hAnsi="Times New Roman" w:eastAsia="仿宋_GB2312" w:cs="Times New Roman"/>
          <w:color w:val="auto"/>
          <w:sz w:val="32"/>
          <w:szCs w:val="32"/>
          <w:highlight w:val="none"/>
          <w:lang w:val="en-US" w:eastAsia="zh-CN" w:bidi="ar"/>
        </w:rPr>
        <w:t>《浙江省财政厅关于提前下达2024年中央节能减排补助资金（新能源汽车领域）预算的通知》（浙财建</w:t>
      </w:r>
      <w:r>
        <w:rPr>
          <w:rFonts w:hint="default" w:ascii="Times New Roman" w:hAnsi="Times New Roman" w:eastAsia="仿宋_GB2312" w:cs="Times New Roman"/>
          <w:color w:val="auto"/>
          <w:sz w:val="32"/>
          <w:szCs w:val="32"/>
          <w:highlight w:val="none"/>
          <w:lang w:bidi="ar"/>
        </w:rPr>
        <w:t>〔2023〕</w:t>
      </w:r>
      <w:r>
        <w:rPr>
          <w:rFonts w:hint="eastAsia" w:ascii="Times New Roman" w:hAnsi="Times New Roman" w:eastAsia="仿宋_GB2312" w:cs="Times New Roman"/>
          <w:color w:val="auto"/>
          <w:sz w:val="32"/>
          <w:szCs w:val="32"/>
          <w:highlight w:val="none"/>
          <w:lang w:val="en-US" w:eastAsia="zh-CN" w:bidi="ar"/>
        </w:rPr>
        <w:t>148号）等有关要求</w:t>
      </w:r>
      <w:r>
        <w:rPr>
          <w:rFonts w:hint="default" w:ascii="Times New Roman" w:hAnsi="Times New Roman" w:eastAsia="仿宋_GB2312" w:cs="Times New Roman"/>
          <w:color w:val="auto"/>
          <w:sz w:val="32"/>
          <w:szCs w:val="32"/>
          <w:highlight w:val="none"/>
          <w:lang w:bidi="ar"/>
        </w:rPr>
        <w:t>，</w:t>
      </w:r>
      <w:r>
        <w:rPr>
          <w:rFonts w:hint="eastAsia" w:ascii="Times New Roman" w:hAnsi="Times New Roman" w:eastAsia="仿宋_GB2312" w:cs="Times New Roman"/>
          <w:color w:val="auto"/>
          <w:sz w:val="32"/>
          <w:szCs w:val="32"/>
          <w:highlight w:val="none"/>
          <w:lang w:val="en-US" w:eastAsia="zh-CN" w:bidi="ar"/>
        </w:rPr>
        <w:t>推动我市新能源汽车公共充换电基础设施高质量发展，有序开展新能源汽车公共充换电基础设施发展奖补资金发放工作，结合我市实际情况，特制定本方案。</w:t>
      </w:r>
    </w:p>
    <w:p w14:paraId="2382BD35">
      <w:pPr>
        <w:keepNext w:val="0"/>
        <w:keepLines w:val="0"/>
        <w:pageBreakBefore w:val="0"/>
        <w:widowControl w:val="0"/>
        <w:numPr>
          <w:ilvl w:val="0"/>
          <w:numId w:val="1"/>
        </w:numPr>
        <w:kinsoku/>
        <w:wordWrap/>
        <w:overflowPunct/>
        <w:topLinePunct w:val="0"/>
        <w:autoSpaceDE w:val="0"/>
        <w:autoSpaceDN w:val="0"/>
        <w:bidi w:val="0"/>
        <w:adjustRightInd w:val="0"/>
        <w:snapToGrid/>
        <w:spacing w:line="620" w:lineRule="exact"/>
        <w:ind w:left="0" w:firstLine="640" w:firstLineChars="200"/>
        <w:jc w:val="both"/>
        <w:textAlignment w:val="auto"/>
        <w:rPr>
          <w:rFonts w:hint="default" w:ascii="Times New Roman" w:hAnsi="Times New Roman" w:eastAsia="黑体" w:cs="Times New Roman"/>
          <w:color w:val="auto"/>
          <w:sz w:val="32"/>
          <w:szCs w:val="32"/>
          <w:highlight w:val="none"/>
          <w:lang w:val="en-US" w:eastAsia="zh-CN" w:bidi="ar"/>
        </w:rPr>
      </w:pPr>
      <w:r>
        <w:rPr>
          <w:rFonts w:hint="eastAsia" w:ascii="Times New Roman" w:hAnsi="Times New Roman" w:eastAsia="黑体" w:cs="Times New Roman"/>
          <w:color w:val="auto"/>
          <w:sz w:val="32"/>
          <w:szCs w:val="32"/>
          <w:highlight w:val="none"/>
          <w:lang w:val="en-US" w:eastAsia="zh-CN" w:bidi="ar"/>
        </w:rPr>
        <w:t>奖补类型</w:t>
      </w:r>
    </w:p>
    <w:p w14:paraId="2E64DD6F">
      <w:pPr>
        <w:keepNext w:val="0"/>
        <w:keepLines w:val="0"/>
        <w:pageBreakBefore w:val="0"/>
        <w:widowControl w:val="0"/>
        <w:kinsoku/>
        <w:wordWrap/>
        <w:overflowPunct/>
        <w:topLinePunct w:val="0"/>
        <w:autoSpaceDE w:val="0"/>
        <w:autoSpaceDN w:val="0"/>
        <w:bidi w:val="0"/>
        <w:adjustRightInd w:val="0"/>
        <w:snapToGrid/>
        <w:spacing w:line="62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为促进充</w:t>
      </w:r>
      <w:r>
        <w:rPr>
          <w:rFonts w:hint="eastAsia" w:ascii="仿宋_GB2312" w:hAnsi="仿宋_GB2312" w:eastAsia="仿宋_GB2312" w:cs="仿宋_GB2312"/>
          <w:color w:val="auto"/>
          <w:sz w:val="32"/>
          <w:szCs w:val="32"/>
          <w:highlight w:val="none"/>
          <w:lang w:eastAsia="zh-CN"/>
        </w:rPr>
        <w:t>换</w:t>
      </w:r>
      <w:r>
        <w:rPr>
          <w:rFonts w:hint="eastAsia" w:ascii="仿宋_GB2312" w:hAnsi="仿宋_GB2312" w:eastAsia="仿宋_GB2312" w:cs="仿宋_GB2312"/>
          <w:color w:val="auto"/>
          <w:sz w:val="32"/>
          <w:szCs w:val="32"/>
          <w:highlight w:val="none"/>
        </w:rPr>
        <w:t>电设施补贴资金向高效设施与偏远地区倾斜，促进效率与公平协调，补</w:t>
      </w:r>
      <w:r>
        <w:rPr>
          <w:rFonts w:hint="eastAsia" w:ascii="仿宋_GB2312" w:hAnsi="仿宋_GB2312" w:eastAsia="仿宋_GB2312" w:cs="仿宋_GB2312"/>
          <w:b w:val="0"/>
          <w:bCs w:val="0"/>
          <w:color w:val="auto"/>
          <w:sz w:val="32"/>
          <w:szCs w:val="32"/>
          <w:highlight w:val="none"/>
        </w:rPr>
        <w:t>贴分为</w:t>
      </w:r>
      <w:r>
        <w:rPr>
          <w:rFonts w:hint="eastAsia" w:ascii="仿宋_GB2312" w:hAnsi="仿宋_GB2312" w:eastAsia="仿宋_GB2312" w:cs="仿宋_GB2312"/>
          <w:b w:val="0"/>
          <w:bCs w:val="0"/>
          <w:color w:val="auto"/>
          <w:sz w:val="32"/>
          <w:szCs w:val="32"/>
          <w:highlight w:val="none"/>
          <w:lang w:eastAsia="zh-CN"/>
        </w:rPr>
        <w:t>乡村</w:t>
      </w:r>
      <w:r>
        <w:rPr>
          <w:rFonts w:hint="eastAsia" w:ascii="仿宋_GB2312" w:hAnsi="仿宋_GB2312" w:eastAsia="仿宋_GB2312" w:cs="仿宋_GB2312"/>
          <w:b w:val="0"/>
          <w:bCs w:val="0"/>
          <w:color w:val="auto"/>
          <w:sz w:val="32"/>
          <w:szCs w:val="32"/>
          <w:highlight w:val="none"/>
        </w:rPr>
        <w:t>建设补贴</w:t>
      </w:r>
      <w:r>
        <w:rPr>
          <w:rFonts w:hint="eastAsia" w:ascii="仿宋_GB2312" w:hAnsi="仿宋_GB2312" w:eastAsia="仿宋_GB2312" w:cs="仿宋_GB2312"/>
          <w:b w:val="0"/>
          <w:bCs w:val="0"/>
          <w:color w:val="auto"/>
          <w:sz w:val="32"/>
          <w:szCs w:val="32"/>
          <w:highlight w:val="none"/>
          <w:lang w:eastAsia="zh-CN"/>
        </w:rPr>
        <w:t>、乡村</w:t>
      </w:r>
      <w:r>
        <w:rPr>
          <w:rFonts w:hint="eastAsia" w:ascii="仿宋_GB2312" w:hAnsi="仿宋_GB2312" w:eastAsia="仿宋_GB2312" w:cs="仿宋_GB2312"/>
          <w:b w:val="0"/>
          <w:bCs w:val="0"/>
          <w:color w:val="auto"/>
          <w:sz w:val="32"/>
          <w:szCs w:val="32"/>
          <w:highlight w:val="none"/>
        </w:rPr>
        <w:t>运营补贴</w:t>
      </w:r>
      <w:r>
        <w:rPr>
          <w:rFonts w:hint="eastAsia" w:ascii="仿宋_GB2312" w:hAnsi="仿宋_GB2312" w:eastAsia="仿宋_GB2312" w:cs="仿宋_GB2312"/>
          <w:b w:val="0"/>
          <w:bCs w:val="0"/>
          <w:color w:val="auto"/>
          <w:sz w:val="32"/>
          <w:szCs w:val="32"/>
          <w:highlight w:val="none"/>
          <w:lang w:val="en-US" w:eastAsia="zh-CN"/>
        </w:rPr>
        <w:t>、城市建设补贴三类。</w:t>
      </w:r>
    </w:p>
    <w:p w14:paraId="73AD32C3">
      <w:pPr>
        <w:keepNext w:val="0"/>
        <w:keepLines w:val="0"/>
        <w:pageBreakBefore w:val="0"/>
        <w:widowControl w:val="0"/>
        <w:numPr>
          <w:ilvl w:val="0"/>
          <w:numId w:val="1"/>
        </w:numPr>
        <w:kinsoku/>
        <w:wordWrap/>
        <w:overflowPunct/>
        <w:topLinePunct w:val="0"/>
        <w:autoSpaceDE w:val="0"/>
        <w:autoSpaceDN w:val="0"/>
        <w:bidi w:val="0"/>
        <w:adjustRightInd w:val="0"/>
        <w:snapToGrid/>
        <w:spacing w:line="580" w:lineRule="exact"/>
        <w:ind w:left="0" w:firstLine="640" w:firstLineChars="200"/>
        <w:textAlignment w:val="auto"/>
        <w:rPr>
          <w:rFonts w:hint="eastAsia" w:ascii="Times New Roman" w:hAnsi="Times New Roman" w:eastAsia="黑体" w:cs="Times New Roman"/>
          <w:color w:val="auto"/>
          <w:sz w:val="32"/>
          <w:szCs w:val="32"/>
          <w:highlight w:val="none"/>
          <w:lang w:val="en-US" w:eastAsia="zh-CN" w:bidi="ar"/>
        </w:rPr>
      </w:pPr>
      <w:r>
        <w:rPr>
          <w:rFonts w:hint="eastAsia" w:ascii="Times New Roman" w:hAnsi="Times New Roman" w:eastAsia="黑体" w:cs="Times New Roman"/>
          <w:color w:val="auto"/>
          <w:sz w:val="32"/>
          <w:szCs w:val="32"/>
          <w:highlight w:val="none"/>
          <w:lang w:val="en-US" w:eastAsia="zh-CN" w:bidi="ar"/>
        </w:rPr>
        <w:t>奖补对象</w:t>
      </w:r>
    </w:p>
    <w:p w14:paraId="34897553">
      <w:pPr>
        <w:keepNext w:val="0"/>
        <w:keepLines w:val="0"/>
        <w:pageBreakBefore w:val="0"/>
        <w:widowControl w:val="0"/>
        <w:kinsoku/>
        <w:wordWrap/>
        <w:overflowPunct/>
        <w:topLinePunct w:val="0"/>
        <w:bidi w:val="0"/>
        <w:snapToGrid/>
        <w:spacing w:line="580" w:lineRule="exact"/>
        <w:ind w:left="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（一）补贴范围</w:t>
      </w:r>
    </w:p>
    <w:p w14:paraId="710B5FD0">
      <w:pPr>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textAlignment w:val="auto"/>
        <w:rPr>
          <w:rFonts w:hint="default" w:ascii="仿宋_GB2312"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1.乡村建设补贴：2024年1月1日至2024年12月31日</w:t>
      </w:r>
      <w:r>
        <w:rPr>
          <w:rFonts w:hint="default" w:ascii="Times New Roman" w:hAnsi="Times New Roman" w:eastAsia="仿宋_GB2312" w:cs="Times New Roman"/>
          <w:color w:val="auto"/>
          <w:sz w:val="32"/>
          <w:szCs w:val="32"/>
          <w:highlight w:val="none"/>
          <w:lang w:eastAsia="zh-CN"/>
        </w:rPr>
        <w:t>期间</w:t>
      </w:r>
      <w:r>
        <w:rPr>
          <w:rFonts w:hint="eastAsia" w:ascii="仿宋_GB2312" w:hAnsi="Calibri" w:eastAsia="仿宋_GB2312" w:cs="Times New Roman"/>
          <w:color w:val="auto"/>
          <w:sz w:val="32"/>
          <w:szCs w:val="32"/>
          <w:highlight w:val="none"/>
        </w:rPr>
        <w:t>温州市</w:t>
      </w:r>
      <w:r>
        <w:rPr>
          <w:rFonts w:hint="default" w:ascii="仿宋_GB2312" w:eastAsia="仿宋_GB2312" w:cs="Times New Roman"/>
          <w:color w:val="auto"/>
          <w:sz w:val="32"/>
          <w:szCs w:val="32"/>
          <w:highlight w:val="none"/>
        </w:rPr>
        <w:t>乡村地区（站点属地行政区划为乡或镇）</w:t>
      </w:r>
      <w:r>
        <w:rPr>
          <w:rFonts w:hint="eastAsia" w:ascii="仿宋_GB2312" w:eastAsia="仿宋_GB2312" w:cs="Times New Roman"/>
          <w:color w:val="auto"/>
          <w:sz w:val="32"/>
          <w:szCs w:val="32"/>
          <w:highlight w:val="none"/>
          <w:lang w:eastAsia="zh-CN"/>
        </w:rPr>
        <w:t>新</w:t>
      </w:r>
      <w:r>
        <w:rPr>
          <w:rFonts w:hint="eastAsia" w:ascii="仿宋_GB2312" w:hAnsi="Calibri" w:eastAsia="仿宋_GB2312" w:cs="Times New Roman"/>
          <w:color w:val="auto"/>
          <w:sz w:val="32"/>
          <w:szCs w:val="32"/>
          <w:highlight w:val="none"/>
        </w:rPr>
        <w:t>建成投用</w:t>
      </w:r>
      <w:r>
        <w:rPr>
          <w:rFonts w:hint="eastAsia" w:ascii="仿宋_GB2312" w:eastAsia="仿宋_GB2312" w:cs="Times New Roman"/>
          <w:color w:val="auto"/>
          <w:sz w:val="32"/>
          <w:szCs w:val="32"/>
          <w:highlight w:val="none"/>
          <w:lang w:eastAsia="zh-CN"/>
        </w:rPr>
        <w:t>的新能源汽车公共充换电基础设施。</w:t>
      </w:r>
    </w:p>
    <w:p w14:paraId="43AD6D56">
      <w:pPr>
        <w:keepNext w:val="0"/>
        <w:keepLines w:val="0"/>
        <w:pageBreakBefore w:val="0"/>
        <w:widowControl w:val="0"/>
        <w:kinsoku/>
        <w:wordWrap/>
        <w:overflowPunct/>
        <w:topLinePunct w:val="0"/>
        <w:bidi w:val="0"/>
        <w:snapToGrid/>
        <w:spacing w:line="580" w:lineRule="exact"/>
        <w:ind w:left="0" w:firstLine="640" w:firstLineChars="200"/>
        <w:jc w:val="both"/>
        <w:textAlignment w:val="auto"/>
        <w:rPr>
          <w:rFonts w:hint="default" w:ascii="Calibri" w:hAnsi="Calibri" w:eastAsia="宋体" w:cs="Times New Roman"/>
          <w:color w:val="auto"/>
          <w:kern w:val="2"/>
          <w:sz w:val="32"/>
          <w:szCs w:val="32"/>
          <w:highlight w:val="none"/>
          <w:lang w:val="en-US" w:eastAsia="zh-CN" w:bidi="ar-SA"/>
        </w:rPr>
      </w:pPr>
      <w:r>
        <w:rPr>
          <w:rFonts w:hint="eastAsia" w:ascii="仿宋_GB2312" w:hAnsi="Calibri" w:eastAsia="仿宋_GB2312" w:cs="Times New Roman"/>
          <w:color w:val="auto"/>
          <w:kern w:val="2"/>
          <w:sz w:val="32"/>
          <w:szCs w:val="32"/>
          <w:highlight w:val="none"/>
          <w:lang w:val="en-US" w:eastAsia="zh-CN" w:bidi="ar-SA"/>
        </w:rPr>
        <w:t>2.</w:t>
      </w:r>
      <w:r>
        <w:rPr>
          <w:rFonts w:hint="eastAsia" w:ascii="Times New Roman" w:hAnsi="Times New Roman" w:eastAsia="仿宋_GB2312" w:cs="Times New Roman"/>
          <w:color w:val="auto"/>
          <w:sz w:val="32"/>
          <w:szCs w:val="32"/>
          <w:highlight w:val="none"/>
          <w:lang w:val="en-US" w:eastAsia="zh-CN"/>
        </w:rPr>
        <w:t>乡村</w:t>
      </w:r>
      <w:r>
        <w:rPr>
          <w:rFonts w:hint="eastAsia" w:ascii="仿宋_GB2312" w:hAnsi="Calibri" w:eastAsia="仿宋_GB2312" w:cs="Times New Roman"/>
          <w:color w:val="auto"/>
          <w:kern w:val="2"/>
          <w:sz w:val="32"/>
          <w:szCs w:val="32"/>
          <w:highlight w:val="none"/>
          <w:lang w:val="en-US" w:eastAsia="zh-CN" w:bidi="ar-SA"/>
        </w:rPr>
        <w:t>运营补贴：温州市</w:t>
      </w:r>
      <w:r>
        <w:rPr>
          <w:rFonts w:hint="default" w:ascii="仿宋_GB2312" w:hAnsi="Calibri" w:eastAsia="仿宋_GB2312" w:cs="Times New Roman"/>
          <w:color w:val="auto"/>
          <w:kern w:val="2"/>
          <w:sz w:val="32"/>
          <w:szCs w:val="32"/>
          <w:highlight w:val="none"/>
          <w:lang w:val="en-US" w:eastAsia="zh-CN" w:bidi="ar-SA"/>
        </w:rPr>
        <w:t>乡村地区（站点属地行政区划为乡或镇）</w:t>
      </w:r>
      <w:r>
        <w:rPr>
          <w:rFonts w:hint="eastAsia" w:ascii="仿宋_GB2312" w:hAnsi="Calibri" w:eastAsia="仿宋_GB2312" w:cs="Times New Roman"/>
          <w:color w:val="auto"/>
          <w:kern w:val="2"/>
          <w:sz w:val="32"/>
          <w:szCs w:val="32"/>
          <w:highlight w:val="none"/>
          <w:lang w:val="en-US" w:eastAsia="zh-CN" w:bidi="ar-SA"/>
        </w:rPr>
        <w:t>已建成投运的新能源汽车公共充换电基础设施。</w:t>
      </w:r>
    </w:p>
    <w:p w14:paraId="1FC68782">
      <w:pPr>
        <w:keepNext w:val="0"/>
        <w:keepLines w:val="0"/>
        <w:pageBreakBefore w:val="0"/>
        <w:widowControl w:val="0"/>
        <w:kinsoku/>
        <w:wordWrap/>
        <w:overflowPunct/>
        <w:topLinePunct w:val="0"/>
        <w:bidi w:val="0"/>
        <w:snapToGrid/>
        <w:spacing w:line="580" w:lineRule="exact"/>
        <w:ind w:left="0" w:firstLine="640" w:firstLineChars="200"/>
        <w:textAlignment w:val="auto"/>
        <w:rPr>
          <w:rFonts w:hint="default" w:ascii="仿宋_GB2312" w:hAnsi="仿宋_GB2312" w:eastAsia="仿宋_GB2312" w:cs="仿宋_GB2312"/>
          <w:color w:val="auto"/>
          <w:sz w:val="32"/>
          <w:szCs w:val="32"/>
          <w:highlight w:val="none"/>
        </w:rPr>
      </w:pPr>
      <w:r>
        <w:rPr>
          <w:rFonts w:hint="eastAsia" w:ascii="仿宋_GB2312" w:eastAsia="仿宋_GB2312" w:cs="Times New Roman"/>
          <w:color w:val="auto"/>
          <w:sz w:val="32"/>
          <w:szCs w:val="32"/>
          <w:highlight w:val="none"/>
          <w:lang w:val="en-US" w:eastAsia="zh-CN"/>
        </w:rPr>
        <w:t>3.城市建设补贴：</w:t>
      </w:r>
      <w:r>
        <w:rPr>
          <w:rFonts w:hint="eastAsia" w:ascii="Times New Roman" w:hAnsi="Times New Roman" w:eastAsia="仿宋_GB2312" w:cs="Times New Roman"/>
          <w:color w:val="auto"/>
          <w:sz w:val="32"/>
          <w:szCs w:val="32"/>
          <w:highlight w:val="none"/>
          <w:lang w:val="en-US" w:eastAsia="zh-CN"/>
        </w:rPr>
        <w:t>2024年1月1日至2024年12月31日</w:t>
      </w:r>
      <w:r>
        <w:rPr>
          <w:rFonts w:hint="default" w:ascii="Times New Roman" w:hAnsi="Times New Roman" w:eastAsia="仿宋_GB2312" w:cs="Times New Roman"/>
          <w:color w:val="auto"/>
          <w:sz w:val="32"/>
          <w:szCs w:val="32"/>
          <w:highlight w:val="none"/>
          <w:lang w:eastAsia="zh-CN"/>
        </w:rPr>
        <w:t>期间</w:t>
      </w:r>
      <w:r>
        <w:rPr>
          <w:rFonts w:hint="eastAsia" w:ascii="仿宋_GB2312" w:hAnsi="Calibri" w:eastAsia="仿宋_GB2312" w:cs="Times New Roman"/>
          <w:color w:val="auto"/>
          <w:sz w:val="32"/>
          <w:szCs w:val="32"/>
          <w:highlight w:val="none"/>
        </w:rPr>
        <w:t>温州市</w:t>
      </w:r>
      <w:r>
        <w:rPr>
          <w:rFonts w:hint="eastAsia" w:ascii="仿宋_GB2312" w:eastAsia="仿宋_GB2312" w:cs="Times New Roman"/>
          <w:color w:val="auto"/>
          <w:sz w:val="32"/>
          <w:szCs w:val="32"/>
          <w:highlight w:val="none"/>
          <w:lang w:eastAsia="zh-CN"/>
        </w:rPr>
        <w:t>城市地区（站点属地行政区划为街道）新</w:t>
      </w:r>
      <w:r>
        <w:rPr>
          <w:rFonts w:hint="eastAsia" w:ascii="仿宋_GB2312" w:hAnsi="Calibri" w:eastAsia="仿宋_GB2312" w:cs="Times New Roman"/>
          <w:color w:val="auto"/>
          <w:sz w:val="32"/>
          <w:szCs w:val="32"/>
          <w:highlight w:val="none"/>
        </w:rPr>
        <w:t>建成投用</w:t>
      </w:r>
      <w:r>
        <w:rPr>
          <w:rFonts w:hint="eastAsia" w:ascii="仿宋_GB2312" w:eastAsia="仿宋_GB2312" w:cs="Times New Roman"/>
          <w:color w:val="auto"/>
          <w:sz w:val="32"/>
          <w:szCs w:val="32"/>
          <w:highlight w:val="none"/>
          <w:lang w:eastAsia="zh-CN"/>
        </w:rPr>
        <w:t>的新能源汽车</w:t>
      </w:r>
      <w:r>
        <w:rPr>
          <w:rFonts w:hint="eastAsia" w:ascii="仿宋_GB2312" w:eastAsia="仿宋_GB2312" w:cs="Times New Roman"/>
          <w:color w:val="auto"/>
          <w:sz w:val="32"/>
          <w:szCs w:val="32"/>
          <w:highlight w:val="none"/>
          <w:lang w:val="en-US" w:eastAsia="zh-CN"/>
        </w:rPr>
        <w:t>公共充换电基础设施</w:t>
      </w:r>
      <w:r>
        <w:rPr>
          <w:rFonts w:hint="default" w:ascii="仿宋_GB2312" w:eastAsia="仿宋_GB2312" w:cs="Times New Roman"/>
          <w:color w:val="auto"/>
          <w:sz w:val="32"/>
          <w:szCs w:val="32"/>
          <w:highlight w:val="none"/>
        </w:rPr>
        <w:t>。</w:t>
      </w:r>
    </w:p>
    <w:p w14:paraId="771AD11C">
      <w:pPr>
        <w:keepNext w:val="0"/>
        <w:keepLines w:val="0"/>
        <w:pageBreakBefore w:val="0"/>
        <w:widowControl w:val="0"/>
        <w:kinsoku/>
        <w:wordWrap/>
        <w:overflowPunct/>
        <w:topLinePunct w:val="0"/>
        <w:bidi w:val="0"/>
        <w:snapToGrid/>
        <w:spacing w:line="580" w:lineRule="exact"/>
        <w:ind w:left="0"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（二）补贴</w:t>
      </w:r>
      <w:r>
        <w:rPr>
          <w:rFonts w:hint="default" w:ascii="楷体_GB2312" w:hAnsi="楷体_GB2312" w:eastAsia="楷体_GB2312" w:cs="楷体_GB2312"/>
          <w:color w:val="auto"/>
          <w:sz w:val="32"/>
          <w:szCs w:val="32"/>
          <w:highlight w:val="none"/>
          <w:lang w:val="en-US" w:eastAsia="zh-CN"/>
        </w:rPr>
        <w:t>要求</w:t>
      </w:r>
    </w:p>
    <w:p w14:paraId="35A79462">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0" w:firstLine="640" w:firstLineChars="200"/>
        <w:textAlignment w:val="auto"/>
        <w:rPr>
          <w:rFonts w:hint="default" w:ascii="仿宋_GB2312"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rPr>
        <w:t>充</w:t>
      </w:r>
      <w:r>
        <w:rPr>
          <w:rFonts w:hint="eastAsia" w:ascii="仿宋_GB2312" w:hAnsi="仿宋_GB2312" w:eastAsia="仿宋_GB2312" w:cs="仿宋_GB2312"/>
          <w:color w:val="auto"/>
          <w:sz w:val="32"/>
          <w:szCs w:val="32"/>
          <w:highlight w:val="none"/>
          <w:lang w:eastAsia="zh-CN"/>
        </w:rPr>
        <w:t>换</w:t>
      </w:r>
      <w:r>
        <w:rPr>
          <w:rFonts w:hint="eastAsia" w:ascii="仿宋_GB2312" w:hAnsi="仿宋_GB2312" w:eastAsia="仿宋_GB2312" w:cs="仿宋_GB2312"/>
          <w:color w:val="auto"/>
          <w:sz w:val="32"/>
          <w:szCs w:val="32"/>
          <w:highlight w:val="none"/>
        </w:rPr>
        <w:t>电</w:t>
      </w:r>
      <w:r>
        <w:rPr>
          <w:rFonts w:hint="eastAsia" w:ascii="仿宋_GB2312" w:hAnsi="仿宋_GB2312" w:eastAsia="仿宋_GB2312" w:cs="仿宋_GB2312"/>
          <w:color w:val="auto"/>
          <w:sz w:val="32"/>
          <w:szCs w:val="32"/>
          <w:highlight w:val="none"/>
          <w:lang w:val="en-US" w:eastAsia="zh-CN"/>
        </w:rPr>
        <w:t>基础</w:t>
      </w:r>
      <w:r>
        <w:rPr>
          <w:rFonts w:hint="eastAsia" w:ascii="仿宋_GB2312" w:hAnsi="仿宋_GB2312" w:eastAsia="仿宋_GB2312" w:cs="仿宋_GB2312"/>
          <w:color w:val="auto"/>
          <w:sz w:val="32"/>
          <w:szCs w:val="32"/>
          <w:highlight w:val="none"/>
        </w:rPr>
        <w:t>设施补</w:t>
      </w:r>
      <w:r>
        <w:rPr>
          <w:rFonts w:hint="eastAsia" w:ascii="仿宋_GB2312" w:hAnsi="仿宋_GB2312" w:eastAsia="仿宋_GB2312" w:cs="仿宋_GB2312"/>
          <w:b w:val="0"/>
          <w:bCs w:val="0"/>
          <w:color w:val="auto"/>
          <w:sz w:val="32"/>
          <w:szCs w:val="32"/>
          <w:highlight w:val="none"/>
        </w:rPr>
        <w:t>贴</w:t>
      </w:r>
      <w:r>
        <w:rPr>
          <w:rFonts w:hint="default" w:ascii="仿宋_GB2312" w:hAnsi="仿宋_GB2312" w:eastAsia="仿宋_GB2312" w:cs="仿宋_GB2312"/>
          <w:b w:val="0"/>
          <w:bCs w:val="0"/>
          <w:color w:val="auto"/>
          <w:sz w:val="32"/>
          <w:szCs w:val="32"/>
          <w:highlight w:val="none"/>
        </w:rPr>
        <w:t>申报主体为</w:t>
      </w:r>
      <w:r>
        <w:rPr>
          <w:rFonts w:hint="eastAsia" w:ascii="仿宋_GB2312" w:hAnsi="仿宋_GB2312" w:eastAsia="仿宋_GB2312" w:cs="仿宋_GB2312"/>
          <w:b w:val="0"/>
          <w:bCs w:val="0"/>
          <w:color w:val="auto"/>
          <w:sz w:val="32"/>
          <w:szCs w:val="32"/>
          <w:highlight w:val="none"/>
          <w:lang w:val="en-US" w:eastAsia="zh-CN"/>
        </w:rPr>
        <w:t>温州市域范围内的</w:t>
      </w:r>
      <w:r>
        <w:rPr>
          <w:rFonts w:hint="eastAsia" w:ascii="仿宋_GB2312" w:eastAsia="仿宋_GB2312" w:cs="Times New Roman"/>
          <w:color w:val="auto"/>
          <w:sz w:val="32"/>
          <w:szCs w:val="32"/>
          <w:highlight w:val="none"/>
          <w:lang w:eastAsia="zh-CN"/>
        </w:rPr>
        <w:t>新能源汽车公共充换电基础设施</w:t>
      </w:r>
      <w:r>
        <w:rPr>
          <w:rFonts w:hint="default" w:ascii="仿宋_GB2312" w:eastAsia="仿宋_GB2312" w:cs="Times New Roman"/>
          <w:color w:val="auto"/>
          <w:sz w:val="32"/>
          <w:szCs w:val="32"/>
          <w:highlight w:val="none"/>
          <w:lang w:eastAsia="zh-CN"/>
        </w:rPr>
        <w:t>建设或运营单位</w:t>
      </w:r>
      <w:r>
        <w:rPr>
          <w:rFonts w:hint="eastAsia" w:ascii="仿宋_GB2312" w:hAnsi="仿宋_GB2312" w:eastAsia="仿宋_GB2312" w:cs="仿宋_GB2312"/>
          <w:b w:val="0"/>
          <w:bCs w:val="0"/>
          <w:color w:val="auto"/>
          <w:sz w:val="32"/>
          <w:szCs w:val="32"/>
          <w:highlight w:val="none"/>
          <w:lang w:eastAsia="zh-CN"/>
        </w:rPr>
        <w:t>（不包含行政事业单位），</w:t>
      </w:r>
      <w:r>
        <w:rPr>
          <w:rFonts w:hint="default" w:ascii="仿宋_GB2312" w:eastAsia="仿宋_GB2312" w:cs="Times New Roman"/>
          <w:color w:val="auto"/>
          <w:sz w:val="32"/>
          <w:szCs w:val="32"/>
          <w:highlight w:val="none"/>
          <w:lang w:eastAsia="zh-CN"/>
        </w:rPr>
        <w:t>并按要求完成以下几项工作：</w:t>
      </w:r>
    </w:p>
    <w:p w14:paraId="66BCF091">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0" w:firstLine="640" w:firstLineChars="200"/>
        <w:textAlignment w:val="auto"/>
        <w:rPr>
          <w:rFonts w:hint="default" w:ascii="仿宋_GB2312" w:eastAsia="仿宋_GB2312" w:cs="Times New Roman"/>
          <w:color w:val="auto"/>
          <w:sz w:val="32"/>
          <w:szCs w:val="32"/>
          <w:highlight w:val="none"/>
          <w:lang w:eastAsia="zh-CN"/>
        </w:rPr>
      </w:pPr>
      <w:r>
        <w:rPr>
          <w:rFonts w:hint="eastAsia" w:ascii="仿宋_GB2312" w:eastAsia="仿宋_GB2312" w:cs="Times New Roman"/>
          <w:color w:val="auto"/>
          <w:sz w:val="32"/>
          <w:szCs w:val="32"/>
          <w:highlight w:val="none"/>
          <w:lang w:val="en-US" w:eastAsia="zh-CN"/>
        </w:rPr>
        <w:t>1.</w:t>
      </w:r>
      <w:r>
        <w:rPr>
          <w:rFonts w:hint="default" w:ascii="仿宋_GB2312" w:eastAsia="仿宋_GB2312" w:cs="Times New Roman"/>
          <w:color w:val="auto"/>
          <w:sz w:val="32"/>
          <w:szCs w:val="32"/>
          <w:highlight w:val="none"/>
          <w:lang w:eastAsia="zh-CN"/>
        </w:rPr>
        <w:t>项目已按程序完成备案</w:t>
      </w:r>
      <w:r>
        <w:rPr>
          <w:rFonts w:hint="eastAsia" w:ascii="仿宋_GB2312" w:eastAsia="仿宋_GB2312" w:cs="Times New Roman"/>
          <w:color w:val="auto"/>
          <w:sz w:val="32"/>
          <w:szCs w:val="32"/>
          <w:highlight w:val="none"/>
          <w:lang w:eastAsia="zh-CN"/>
        </w:rPr>
        <w:t>。</w:t>
      </w:r>
    </w:p>
    <w:p w14:paraId="03C7B447">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0" w:firstLine="640" w:firstLineChars="200"/>
        <w:textAlignment w:val="auto"/>
        <w:rPr>
          <w:rFonts w:hint="default" w:ascii="仿宋_GB2312" w:eastAsia="仿宋_GB2312" w:cs="Times New Roman"/>
          <w:color w:val="auto"/>
          <w:sz w:val="32"/>
          <w:szCs w:val="32"/>
          <w:highlight w:val="none"/>
          <w:lang w:eastAsia="zh-CN"/>
        </w:rPr>
      </w:pPr>
      <w:r>
        <w:rPr>
          <w:rFonts w:hint="eastAsia" w:ascii="仿宋_GB2312" w:eastAsia="仿宋_GB2312" w:cs="Times New Roman"/>
          <w:color w:val="auto"/>
          <w:sz w:val="32"/>
          <w:szCs w:val="32"/>
          <w:highlight w:val="none"/>
          <w:lang w:val="en-US" w:eastAsia="zh-CN"/>
        </w:rPr>
        <w:t>2.</w:t>
      </w:r>
      <w:r>
        <w:rPr>
          <w:rFonts w:hint="default" w:ascii="仿宋_GB2312" w:eastAsia="仿宋_GB2312" w:cs="Times New Roman"/>
          <w:color w:val="auto"/>
          <w:sz w:val="32"/>
          <w:szCs w:val="32"/>
          <w:highlight w:val="none"/>
          <w:lang w:eastAsia="zh-CN"/>
        </w:rPr>
        <w:t>项目的设计、施工应符合相关规范要求。承担项目设计、咨询、施工和监理的单位应具有国家规定的相应资质。</w:t>
      </w:r>
    </w:p>
    <w:p w14:paraId="37F7EDB8">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3.</w:t>
      </w:r>
      <w:r>
        <w:rPr>
          <w:rFonts w:hint="default" w:ascii="仿宋_GB2312" w:eastAsia="仿宋_GB2312" w:cs="Times New Roman"/>
          <w:color w:val="auto"/>
          <w:sz w:val="32"/>
          <w:szCs w:val="32"/>
          <w:highlight w:val="none"/>
          <w:lang w:eastAsia="zh-CN"/>
        </w:rPr>
        <w:t>项目建成后，业主单位应组织竣工验收，并完成竣工报告编制。</w:t>
      </w:r>
    </w:p>
    <w:p w14:paraId="748CC7BA">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0" w:firstLine="640" w:firstLineChars="200"/>
        <w:textAlignment w:val="auto"/>
        <w:rPr>
          <w:rFonts w:hint="eastAsia" w:ascii="仿宋_GB2312" w:hAnsi="Calibri"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val="en-US" w:eastAsia="zh-CN"/>
        </w:rPr>
        <w:t>4.领取</w:t>
      </w:r>
      <w:r>
        <w:rPr>
          <w:rFonts w:hint="default" w:ascii="仿宋_GB2312" w:hAnsi="仿宋_GB2312" w:eastAsia="仿宋_GB2312" w:cs="仿宋_GB2312"/>
          <w:color w:val="auto"/>
          <w:sz w:val="32"/>
          <w:szCs w:val="32"/>
          <w:highlight w:val="none"/>
          <w:lang w:eastAsia="zh-CN"/>
        </w:rPr>
        <w:t>运营补贴</w:t>
      </w:r>
      <w:r>
        <w:rPr>
          <w:rFonts w:hint="eastAsia" w:ascii="仿宋_GB2312" w:hAnsi="仿宋_GB2312" w:eastAsia="仿宋_GB2312" w:cs="仿宋_GB2312"/>
          <w:color w:val="auto"/>
          <w:sz w:val="32"/>
          <w:szCs w:val="32"/>
          <w:highlight w:val="none"/>
          <w:lang w:val="en-US" w:eastAsia="zh-CN"/>
        </w:rPr>
        <w:t>还需</w:t>
      </w:r>
      <w:r>
        <w:rPr>
          <w:rFonts w:hint="default" w:ascii="仿宋_GB2312" w:eastAsia="仿宋_GB2312" w:cs="Times New Roman"/>
          <w:color w:val="auto"/>
          <w:sz w:val="32"/>
          <w:szCs w:val="32"/>
          <w:highlight w:val="none"/>
          <w:lang w:eastAsia="zh-CN"/>
        </w:rPr>
        <w:t>要求</w:t>
      </w:r>
      <w:r>
        <w:rPr>
          <w:rFonts w:hint="eastAsia" w:ascii="仿宋_GB2312" w:hAnsi="Calibri" w:eastAsia="仿宋_GB2312" w:cs="Times New Roman"/>
          <w:color w:val="auto"/>
          <w:sz w:val="32"/>
          <w:szCs w:val="32"/>
          <w:highlight w:val="none"/>
          <w:lang w:eastAsia="zh-CN"/>
        </w:rPr>
        <w:t>完成强制检定，并</w:t>
      </w:r>
      <w:r>
        <w:rPr>
          <w:rFonts w:hint="eastAsia" w:ascii="仿宋_GB2312" w:hAnsi="Calibri" w:eastAsia="仿宋_GB2312" w:cs="Times New Roman"/>
          <w:color w:val="auto"/>
          <w:sz w:val="32"/>
          <w:szCs w:val="32"/>
          <w:highlight w:val="none"/>
        </w:rPr>
        <w:t>接入</w:t>
      </w:r>
      <w:r>
        <w:rPr>
          <w:rFonts w:hint="eastAsia" w:ascii="仿宋_GB2312" w:eastAsia="仿宋_GB2312" w:cs="Times New Roman"/>
          <w:color w:val="auto"/>
          <w:sz w:val="32"/>
          <w:szCs w:val="32"/>
          <w:highlight w:val="none"/>
          <w:lang w:eastAsia="zh-CN"/>
        </w:rPr>
        <w:t>浙江省</w:t>
      </w:r>
      <w:r>
        <w:rPr>
          <w:rFonts w:hint="eastAsia" w:ascii="仿宋_GB2312" w:hAnsi="仿宋_GB2312" w:eastAsia="仿宋_GB2312" w:cs="仿宋_GB2312"/>
          <w:color w:val="auto"/>
          <w:sz w:val="32"/>
          <w:szCs w:val="32"/>
          <w:highlight w:val="none"/>
          <w:lang w:val="en-US" w:eastAsia="zh-CN"/>
        </w:rPr>
        <w:t>充电基础设施治理和监管服务平台，处于正常运营状态，并</w:t>
      </w:r>
      <w:r>
        <w:rPr>
          <w:rFonts w:hint="default" w:ascii="仿宋_GB2312" w:hAnsi="仿宋_GB2312" w:eastAsia="仿宋_GB2312" w:cs="仿宋_GB2312"/>
          <w:color w:val="auto"/>
          <w:sz w:val="32"/>
          <w:szCs w:val="32"/>
          <w:highlight w:val="none"/>
          <w:lang w:eastAsia="zh-CN"/>
        </w:rPr>
        <w:t>满足</w:t>
      </w:r>
      <w:r>
        <w:rPr>
          <w:rFonts w:hint="eastAsia" w:ascii="仿宋_GB2312" w:hAnsi="仿宋_GB2312" w:eastAsia="仿宋_GB2312" w:cs="仿宋_GB2312"/>
          <w:color w:val="auto"/>
          <w:sz w:val="32"/>
          <w:szCs w:val="32"/>
          <w:highlight w:val="none"/>
          <w:lang w:val="en-US" w:eastAsia="zh-CN"/>
        </w:rPr>
        <w:t>单个项目（站点）充电量需大于10000千瓦时。</w:t>
      </w:r>
    </w:p>
    <w:p w14:paraId="585DEF27">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0" w:firstLine="640" w:firstLineChars="200"/>
        <w:textAlignment w:val="auto"/>
        <w:rPr>
          <w:rFonts w:hint="default" w:ascii="仿宋_GB2312" w:hAnsi="Calibri" w:eastAsia="仿宋_GB2312" w:cs="Times New Roman"/>
          <w:color w:val="auto"/>
          <w:sz w:val="32"/>
          <w:szCs w:val="32"/>
          <w:highlight w:val="none"/>
          <w:lang w:val="en-US"/>
        </w:rPr>
      </w:pPr>
      <w:r>
        <w:rPr>
          <w:rFonts w:hint="eastAsia" w:ascii="仿宋_GB2312" w:eastAsia="仿宋_GB2312" w:cs="Times New Roman"/>
          <w:color w:val="auto"/>
          <w:sz w:val="32"/>
          <w:szCs w:val="32"/>
          <w:highlight w:val="none"/>
          <w:lang w:val="en-US" w:eastAsia="zh-CN"/>
        </w:rPr>
        <w:t>5.</w:t>
      </w:r>
      <w:r>
        <w:rPr>
          <w:rFonts w:hint="eastAsia" w:ascii="仿宋_GB2312" w:eastAsia="仿宋_GB2312" w:cs="Times New Roman"/>
          <w:color w:val="auto"/>
          <w:sz w:val="32"/>
          <w:szCs w:val="32"/>
          <w:highlight w:val="none"/>
          <w:lang w:eastAsia="zh-CN"/>
        </w:rPr>
        <w:t>项目接电时间应在</w:t>
      </w:r>
      <w:r>
        <w:rPr>
          <w:rFonts w:hint="eastAsia" w:ascii="仿宋_GB2312" w:eastAsia="仿宋_GB2312" w:cs="Times New Roman"/>
          <w:color w:val="auto"/>
          <w:sz w:val="32"/>
          <w:szCs w:val="32"/>
          <w:highlight w:val="none"/>
          <w:lang w:val="en-US" w:eastAsia="zh-CN"/>
        </w:rPr>
        <w:t>2024年12月31日之前，高压用户接电时间以供电公司签发的新装（增容）送电单为准，低压用户接电时间以低压电能计量装接单为准。</w:t>
      </w:r>
    </w:p>
    <w:p w14:paraId="36AEFE07">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eastAsia="zh-CN"/>
        </w:rPr>
        <w:t>三</w:t>
      </w:r>
      <w:r>
        <w:rPr>
          <w:rFonts w:hint="eastAsia" w:ascii="方正黑体_GBK" w:hAnsi="方正黑体_GBK" w:eastAsia="方正黑体_GBK" w:cs="方正黑体_GBK"/>
          <w:color w:val="auto"/>
          <w:sz w:val="32"/>
          <w:szCs w:val="32"/>
          <w:highlight w:val="none"/>
        </w:rPr>
        <w:t>、</w:t>
      </w:r>
      <w:r>
        <w:rPr>
          <w:rFonts w:hint="eastAsia" w:ascii="方正黑体_GBK" w:hAnsi="方正黑体_GBK" w:eastAsia="方正黑体_GBK" w:cs="方正黑体_GBK"/>
          <w:color w:val="auto"/>
          <w:sz w:val="32"/>
          <w:szCs w:val="32"/>
          <w:highlight w:val="none"/>
          <w:lang w:eastAsia="zh-CN"/>
        </w:rPr>
        <w:t>奖补</w:t>
      </w:r>
      <w:r>
        <w:rPr>
          <w:rFonts w:hint="eastAsia" w:ascii="方正黑体_GBK" w:hAnsi="方正黑体_GBK" w:eastAsia="方正黑体_GBK" w:cs="方正黑体_GBK"/>
          <w:color w:val="auto"/>
          <w:sz w:val="32"/>
          <w:szCs w:val="32"/>
          <w:highlight w:val="none"/>
        </w:rPr>
        <w:t>标准</w:t>
      </w:r>
    </w:p>
    <w:p w14:paraId="23A8EDCC">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（一）乡村建设补贴</w:t>
      </w:r>
    </w:p>
    <w:p w14:paraId="272F26DC">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Calibri"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乡村</w:t>
      </w:r>
      <w:r>
        <w:rPr>
          <w:rFonts w:hint="default" w:ascii="Times New Roman" w:hAnsi="Times New Roman" w:eastAsia="仿宋_GB2312" w:cs="Times New Roman"/>
          <w:color w:val="auto"/>
          <w:sz w:val="32"/>
          <w:szCs w:val="32"/>
          <w:highlight w:val="none"/>
        </w:rPr>
        <w:t>建设补贴按照单位千瓦容量进行，</w:t>
      </w:r>
      <w:r>
        <w:rPr>
          <w:rFonts w:hint="eastAsia" w:ascii="仿宋_GB2312" w:hAnsi="Calibri" w:eastAsia="仿宋_GB2312" w:cs="Times New Roman"/>
          <w:color w:val="auto"/>
          <w:sz w:val="32"/>
          <w:szCs w:val="32"/>
          <w:highlight w:val="none"/>
          <w:lang w:val="en-US" w:eastAsia="zh-CN"/>
        </w:rPr>
        <w:t>对乡村地区</w:t>
      </w:r>
      <w:r>
        <w:rPr>
          <w:rFonts w:hint="eastAsia" w:ascii="仿宋_GB2312" w:hAnsi="Calibri" w:eastAsia="仿宋_GB2312" w:cs="Times New Roman"/>
          <w:color w:val="auto"/>
          <w:sz w:val="32"/>
          <w:szCs w:val="32"/>
          <w:highlight w:val="none"/>
        </w:rPr>
        <w:t>直流</w:t>
      </w:r>
      <w:r>
        <w:rPr>
          <w:rFonts w:hint="eastAsia" w:ascii="仿宋_GB2312" w:hAnsi="Calibri" w:eastAsia="仿宋_GB2312" w:cs="Times New Roman"/>
          <w:color w:val="auto"/>
          <w:sz w:val="32"/>
          <w:szCs w:val="32"/>
          <w:highlight w:val="none"/>
          <w:lang w:val="en-US" w:eastAsia="zh-CN"/>
        </w:rPr>
        <w:t>智能</w:t>
      </w:r>
      <w:r>
        <w:rPr>
          <w:rFonts w:hint="eastAsia" w:ascii="仿宋_GB2312" w:hAnsi="Calibri" w:eastAsia="仿宋_GB2312" w:cs="Times New Roman"/>
          <w:color w:val="auto"/>
          <w:sz w:val="32"/>
          <w:szCs w:val="32"/>
          <w:highlight w:val="none"/>
        </w:rPr>
        <w:t>快充桩给予每千瓦200元</w:t>
      </w:r>
      <w:r>
        <w:rPr>
          <w:rFonts w:hint="default" w:ascii="仿宋_GB2312" w:hAnsi="Calibri"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交流</w:t>
      </w:r>
      <w:r>
        <w:rPr>
          <w:rFonts w:hint="eastAsia" w:ascii="仿宋_GB2312" w:hAnsi="Calibri" w:eastAsia="仿宋_GB2312" w:cs="Times New Roman"/>
          <w:color w:val="auto"/>
          <w:sz w:val="32"/>
          <w:szCs w:val="32"/>
          <w:highlight w:val="none"/>
        </w:rPr>
        <w:t>给予每千瓦</w:t>
      </w:r>
      <w:r>
        <w:rPr>
          <w:rFonts w:hint="eastAsia" w:ascii="仿宋_GB2312" w:eastAsia="仿宋_GB2312" w:cs="Times New Roman"/>
          <w:color w:val="auto"/>
          <w:sz w:val="32"/>
          <w:szCs w:val="32"/>
          <w:highlight w:val="none"/>
          <w:lang w:val="en-US" w:eastAsia="zh-CN"/>
        </w:rPr>
        <w:t>8</w:t>
      </w:r>
      <w:r>
        <w:rPr>
          <w:rFonts w:hint="eastAsia" w:ascii="仿宋_GB2312" w:hAnsi="Calibri" w:eastAsia="仿宋_GB2312" w:cs="Times New Roman"/>
          <w:color w:val="auto"/>
          <w:sz w:val="32"/>
          <w:szCs w:val="32"/>
          <w:highlight w:val="none"/>
        </w:rPr>
        <w:t>0元</w:t>
      </w:r>
      <w:r>
        <w:rPr>
          <w:rFonts w:hint="eastAsia" w:ascii="仿宋_GB2312" w:eastAsia="仿宋_GB2312" w:cs="Times New Roman"/>
          <w:color w:val="auto"/>
          <w:sz w:val="32"/>
          <w:szCs w:val="32"/>
          <w:highlight w:val="none"/>
          <w:lang w:eastAsia="zh-CN"/>
        </w:rPr>
        <w:t>，对乡村地区</w:t>
      </w:r>
      <w:r>
        <w:rPr>
          <w:rFonts w:hint="eastAsia" w:ascii="仿宋_GB2312" w:hAnsi="Calibri" w:eastAsia="仿宋_GB2312" w:cs="Times New Roman"/>
          <w:color w:val="auto"/>
          <w:sz w:val="32"/>
          <w:szCs w:val="32"/>
          <w:highlight w:val="none"/>
        </w:rPr>
        <w:t>换电基础设施给予每千瓦</w:t>
      </w:r>
      <w:r>
        <w:rPr>
          <w:rFonts w:hint="eastAsia" w:ascii="仿宋_GB2312" w:eastAsia="仿宋_GB2312" w:cs="Times New Roman"/>
          <w:color w:val="auto"/>
          <w:sz w:val="32"/>
          <w:szCs w:val="32"/>
          <w:highlight w:val="none"/>
          <w:lang w:val="en-US" w:eastAsia="zh-CN"/>
        </w:rPr>
        <w:t>3</w:t>
      </w:r>
      <w:r>
        <w:rPr>
          <w:rFonts w:hint="eastAsia" w:ascii="仿宋_GB2312" w:hAnsi="Calibri" w:eastAsia="仿宋_GB2312" w:cs="Times New Roman"/>
          <w:color w:val="auto"/>
          <w:sz w:val="32"/>
          <w:szCs w:val="32"/>
          <w:highlight w:val="none"/>
        </w:rPr>
        <w:t>00元</w:t>
      </w:r>
      <w:r>
        <w:rPr>
          <w:rFonts w:hint="eastAsia" w:ascii="仿宋_GB2312" w:eastAsia="仿宋_GB2312" w:cs="Times New Roman"/>
          <w:color w:val="auto"/>
          <w:sz w:val="32"/>
          <w:szCs w:val="32"/>
          <w:highlight w:val="none"/>
          <w:lang w:eastAsia="zh-CN"/>
        </w:rPr>
        <w:t>，</w:t>
      </w:r>
      <w:r>
        <w:rPr>
          <w:rFonts w:hint="default" w:ascii="仿宋_GB2312" w:hAnsi="Calibri" w:eastAsia="仿宋_GB2312" w:cs="Times New Roman"/>
          <w:color w:val="auto"/>
          <w:sz w:val="32"/>
          <w:szCs w:val="32"/>
          <w:highlight w:val="none"/>
        </w:rPr>
        <w:t>最高不超过设</w:t>
      </w:r>
      <w:r>
        <w:rPr>
          <w:rFonts w:hint="default" w:ascii="Times New Roman" w:hAnsi="Times New Roman" w:eastAsia="仿宋_GB2312" w:cs="Times New Roman"/>
          <w:color w:val="auto"/>
          <w:sz w:val="32"/>
          <w:szCs w:val="32"/>
          <w:highlight w:val="none"/>
        </w:rPr>
        <w:t>备投资的30%</w:t>
      </w:r>
      <w:r>
        <w:rPr>
          <w:rFonts w:hint="eastAsia" w:ascii="仿宋_GB2312" w:hAnsi="Calibri" w:eastAsia="仿宋_GB2312" w:cs="Times New Roman"/>
          <w:color w:val="auto"/>
          <w:sz w:val="32"/>
          <w:szCs w:val="32"/>
          <w:highlight w:val="none"/>
        </w:rPr>
        <w:t>。</w:t>
      </w:r>
    </w:p>
    <w:p w14:paraId="03C178C5">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（二）乡村运营补贴</w:t>
      </w:r>
    </w:p>
    <w:p w14:paraId="7E91A86D">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乡村运营</w:t>
      </w:r>
      <w:r>
        <w:rPr>
          <w:rFonts w:hint="default" w:ascii="Times New Roman" w:hAnsi="Times New Roman" w:eastAsia="仿宋_GB2312" w:cs="Times New Roman"/>
          <w:color w:val="auto"/>
          <w:sz w:val="32"/>
          <w:szCs w:val="32"/>
          <w:highlight w:val="none"/>
        </w:rPr>
        <w:t>补贴</w:t>
      </w:r>
      <w:r>
        <w:rPr>
          <w:rFonts w:hint="eastAsia" w:ascii="Times New Roman" w:hAnsi="Times New Roman" w:eastAsia="仿宋_GB2312" w:cs="Times New Roman"/>
          <w:color w:val="auto"/>
          <w:sz w:val="32"/>
          <w:szCs w:val="32"/>
          <w:highlight w:val="none"/>
          <w:lang w:eastAsia="zh-CN"/>
        </w:rPr>
        <w:t>以</w:t>
      </w:r>
      <w:r>
        <w:rPr>
          <w:rFonts w:hint="default" w:ascii="Times New Roman" w:hAnsi="Times New Roman" w:eastAsia="仿宋_GB2312" w:cs="Times New Roman"/>
          <w:color w:val="auto"/>
          <w:sz w:val="32"/>
          <w:szCs w:val="32"/>
          <w:highlight w:val="none"/>
          <w:lang w:bidi="ar"/>
        </w:rPr>
        <w:t>接入</w:t>
      </w:r>
      <w:r>
        <w:rPr>
          <w:rFonts w:hint="default" w:ascii="Times New Roman" w:hAnsi="Times New Roman" w:eastAsia="仿宋_GB2312" w:cs="Times New Roman"/>
          <w:color w:val="auto"/>
          <w:sz w:val="32"/>
          <w:szCs w:val="32"/>
          <w:highlight w:val="none"/>
          <w:lang w:eastAsia="zh-CN" w:bidi="ar"/>
        </w:rPr>
        <w:t>省充电设施监管服务平台的数据作为</w:t>
      </w:r>
      <w:r>
        <w:rPr>
          <w:rFonts w:hint="default" w:ascii="Times New Roman" w:hAnsi="Times New Roman" w:eastAsia="仿宋_GB2312" w:cs="Times New Roman"/>
          <w:color w:val="auto"/>
          <w:sz w:val="32"/>
          <w:szCs w:val="32"/>
          <w:highlight w:val="none"/>
          <w:lang w:bidi="ar"/>
        </w:rPr>
        <w:t>依据</w:t>
      </w:r>
      <w:r>
        <w:rPr>
          <w:rFonts w:hint="eastAsia" w:ascii="Times New Roman" w:hAnsi="Times New Roman" w:eastAsia="仿宋_GB2312" w:cs="Times New Roman"/>
          <w:color w:val="auto"/>
          <w:sz w:val="32"/>
          <w:szCs w:val="32"/>
          <w:highlight w:val="none"/>
          <w:lang w:eastAsia="zh-CN" w:bidi="ar"/>
        </w:rPr>
        <w:t>，对</w:t>
      </w:r>
      <w:r>
        <w:rPr>
          <w:rFonts w:hint="eastAsia" w:ascii="Times New Roman" w:hAnsi="Times New Roman" w:eastAsia="仿宋_GB2312" w:cs="Times New Roman"/>
          <w:color w:val="auto"/>
          <w:sz w:val="32"/>
          <w:szCs w:val="32"/>
          <w:highlight w:val="none"/>
          <w:lang w:val="en-US" w:eastAsia="zh-CN"/>
        </w:rPr>
        <w:t>2024年1月1日至2024年12月31日</w:t>
      </w:r>
      <w:r>
        <w:rPr>
          <w:rFonts w:hint="default" w:ascii="Times New Roman" w:hAnsi="Times New Roman" w:eastAsia="仿宋_GB2312" w:cs="Times New Roman"/>
          <w:color w:val="auto"/>
          <w:sz w:val="32"/>
          <w:szCs w:val="32"/>
          <w:highlight w:val="none"/>
          <w:lang w:eastAsia="zh-CN"/>
        </w:rPr>
        <w:t>期间</w:t>
      </w:r>
      <w:r>
        <w:rPr>
          <w:rFonts w:hint="eastAsia" w:ascii="Times New Roman" w:hAnsi="Times New Roman" w:eastAsia="仿宋_GB2312" w:cs="Times New Roman"/>
          <w:color w:val="auto"/>
          <w:sz w:val="32"/>
          <w:szCs w:val="32"/>
          <w:highlight w:val="none"/>
          <w:lang w:eastAsia="zh-CN" w:bidi="ar"/>
        </w:rPr>
        <w:t>乡村地区直流智能快充桩（换电站）充电量给予</w:t>
      </w:r>
      <w:r>
        <w:rPr>
          <w:rFonts w:hint="eastAsia" w:ascii="Times New Roman" w:hAnsi="Times New Roman" w:eastAsia="仿宋_GB2312" w:cs="Times New Roman"/>
          <w:color w:val="auto"/>
          <w:sz w:val="32"/>
          <w:szCs w:val="32"/>
          <w:highlight w:val="none"/>
          <w:lang w:val="en-US" w:eastAsia="zh-CN" w:bidi="ar"/>
        </w:rPr>
        <w:t>0.1元/千瓦时补贴，</w:t>
      </w:r>
      <w:r>
        <w:rPr>
          <w:rFonts w:hint="eastAsia" w:ascii="仿宋_GB2312" w:hAnsi="仿宋_GB2312" w:eastAsia="仿宋_GB2312" w:cs="仿宋_GB2312"/>
          <w:color w:val="auto"/>
          <w:sz w:val="32"/>
          <w:szCs w:val="32"/>
          <w:highlight w:val="none"/>
          <w:lang w:val="en-US" w:eastAsia="zh-CN"/>
        </w:rPr>
        <w:t>单个项目（站点）单次补贴上限为10万元。</w:t>
      </w:r>
    </w:p>
    <w:p w14:paraId="5F65770F">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（三）城市建设补贴</w:t>
      </w:r>
    </w:p>
    <w:p w14:paraId="647774E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default" w:ascii="仿宋_GB2312" w:eastAsia="仿宋_GB2312" w:cs="Times New Roman"/>
          <w:color w:val="auto"/>
          <w:sz w:val="32"/>
          <w:szCs w:val="32"/>
          <w:highlight w:val="none"/>
          <w:lang w:eastAsia="zh-CN"/>
        </w:rPr>
      </w:pPr>
      <w:r>
        <w:rPr>
          <w:rFonts w:hint="eastAsia" w:ascii="仿宋_GB2312" w:eastAsia="仿宋_GB2312" w:cs="Times New Roman"/>
          <w:color w:val="auto"/>
          <w:sz w:val="32"/>
          <w:szCs w:val="32"/>
          <w:highlight w:val="none"/>
          <w:lang w:eastAsia="zh-CN"/>
        </w:rPr>
        <w:t>城市建设补贴按照单位千瓦容量进行，对城市地区直流智能快充桩给予每千瓦</w:t>
      </w:r>
      <w:r>
        <w:rPr>
          <w:rFonts w:hint="eastAsia" w:ascii="仿宋_GB2312" w:eastAsia="仿宋_GB2312" w:cs="Times New Roman"/>
          <w:color w:val="auto"/>
          <w:sz w:val="32"/>
          <w:szCs w:val="32"/>
          <w:highlight w:val="none"/>
          <w:lang w:val="en-US" w:eastAsia="zh-CN"/>
        </w:rPr>
        <w:t>50元，对城市地区换电基础设施给予每千瓦75元，最高不超过设备投资的30%</w:t>
      </w:r>
      <w:r>
        <w:rPr>
          <w:rFonts w:hint="eastAsia" w:ascii="仿宋_GB2312" w:eastAsia="仿宋_GB2312" w:cs="Times New Roman"/>
          <w:color w:val="auto"/>
          <w:sz w:val="32"/>
          <w:szCs w:val="32"/>
          <w:highlight w:val="none"/>
          <w:lang w:eastAsia="zh-CN"/>
        </w:rPr>
        <w:t>。</w:t>
      </w:r>
    </w:p>
    <w:p w14:paraId="3EE239C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四、申报流程</w:t>
      </w:r>
    </w:p>
    <w:p w14:paraId="51F9D24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（一）申报材料</w:t>
      </w:r>
    </w:p>
    <w:p w14:paraId="092FBA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1.建设补贴。由符合条件的项目所有权人（同一项目有多个投资主体的，自行协商确定一个投资主体为申报单位），或委托管理运营单位，向项目建设所在地的发改部门提交以下材料：</w:t>
      </w:r>
    </w:p>
    <w:p w14:paraId="5B9F3FB4">
      <w:pPr>
        <w:keepNext w:val="0"/>
        <w:keepLines w:val="0"/>
        <w:pageBreakBefore w:val="0"/>
        <w:numPr>
          <w:ilvl w:val="0"/>
          <w:numId w:val="0"/>
        </w:numPr>
        <w:kinsoku/>
        <w:wordWrap/>
        <w:overflowPunct/>
        <w:topLinePunct w:val="0"/>
        <w:bidi w:val="0"/>
        <w:snapToGrid/>
        <w:spacing w:line="600" w:lineRule="exact"/>
        <w:ind w:left="0" w:firstLine="640" w:firstLineChars="200"/>
        <w:textAlignment w:val="auto"/>
        <w:rPr>
          <w:rFonts w:hint="eastAsia" w:ascii="仿宋_GB2312" w:hAnsi="Calibri" w:eastAsia="仿宋_GB2312" w:cs="Times New Roman"/>
          <w:color w:val="auto"/>
          <w:sz w:val="32"/>
          <w:szCs w:val="32"/>
          <w:highlight w:val="none"/>
          <w:lang w:eastAsia="zh-CN"/>
        </w:rPr>
      </w:pPr>
      <w:r>
        <w:rPr>
          <w:rFonts w:hint="eastAsia" w:ascii="仿宋_GB2312" w:eastAsia="仿宋_GB2312" w:cs="Times New Roman"/>
          <w:color w:val="auto"/>
          <w:sz w:val="32"/>
          <w:szCs w:val="32"/>
          <w:highlight w:val="none"/>
          <w:lang w:eastAsia="zh-CN"/>
        </w:rPr>
        <w:t>（</w:t>
      </w:r>
      <w:r>
        <w:rPr>
          <w:rFonts w:hint="eastAsia" w:ascii="仿宋_GB2312" w:eastAsia="仿宋_GB2312" w:cs="Times New Roman"/>
          <w:color w:val="auto"/>
          <w:sz w:val="32"/>
          <w:szCs w:val="32"/>
          <w:highlight w:val="none"/>
          <w:lang w:val="en-US" w:eastAsia="zh-CN"/>
        </w:rPr>
        <w:t>1</w:t>
      </w:r>
      <w:r>
        <w:rPr>
          <w:rFonts w:hint="eastAsia" w:ascii="仿宋_GB2312"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rPr>
        <w:t>温州市充换电</w:t>
      </w:r>
      <w:r>
        <w:rPr>
          <w:rFonts w:hint="eastAsia" w:ascii="仿宋_GB2312" w:eastAsia="仿宋_GB2312" w:cs="Times New Roman"/>
          <w:color w:val="auto"/>
          <w:sz w:val="32"/>
          <w:szCs w:val="32"/>
          <w:highlight w:val="none"/>
          <w:lang w:eastAsia="zh-CN"/>
        </w:rPr>
        <w:t>基础</w:t>
      </w:r>
      <w:r>
        <w:rPr>
          <w:rFonts w:hint="eastAsia" w:ascii="仿宋_GB2312" w:hAnsi="Calibri" w:eastAsia="仿宋_GB2312" w:cs="Times New Roman"/>
          <w:color w:val="auto"/>
          <w:sz w:val="32"/>
          <w:szCs w:val="32"/>
          <w:highlight w:val="none"/>
        </w:rPr>
        <w:t>设施</w:t>
      </w:r>
      <w:r>
        <w:rPr>
          <w:rFonts w:hint="eastAsia" w:ascii="仿宋_GB2312" w:eastAsia="仿宋_GB2312" w:cs="Times New Roman"/>
          <w:color w:val="auto"/>
          <w:sz w:val="32"/>
          <w:szCs w:val="32"/>
          <w:highlight w:val="none"/>
          <w:lang w:eastAsia="zh-CN"/>
        </w:rPr>
        <w:t>建设补贴审批</w:t>
      </w:r>
      <w:r>
        <w:rPr>
          <w:rFonts w:hint="eastAsia" w:ascii="仿宋_GB2312" w:hAnsi="Calibri" w:eastAsia="仿宋_GB2312" w:cs="Times New Roman"/>
          <w:color w:val="auto"/>
          <w:sz w:val="32"/>
          <w:szCs w:val="32"/>
          <w:highlight w:val="none"/>
        </w:rPr>
        <w:t>表</w:t>
      </w:r>
      <w:r>
        <w:rPr>
          <w:rFonts w:hint="eastAsia" w:ascii="仿宋_GB2312"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rPr>
        <w:t>附件</w:t>
      </w:r>
      <w:r>
        <w:rPr>
          <w:rFonts w:hint="eastAsia" w:ascii="仿宋_GB2312" w:eastAsia="仿宋_GB2312" w:cs="Times New Roman"/>
          <w:color w:val="auto"/>
          <w:sz w:val="32"/>
          <w:szCs w:val="32"/>
          <w:highlight w:val="none"/>
          <w:lang w:val="en-US" w:eastAsia="zh-CN"/>
        </w:rPr>
        <w:t>1</w:t>
      </w:r>
      <w:r>
        <w:rPr>
          <w:rFonts w:hint="eastAsia" w:ascii="仿宋_GB2312"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rPr>
        <w:t>和充换电基础设施项目清单（附件</w:t>
      </w:r>
      <w:r>
        <w:rPr>
          <w:rFonts w:hint="eastAsia" w:ascii="仿宋_GB2312" w:eastAsia="仿宋_GB2312" w:cs="Times New Roman"/>
          <w:color w:val="auto"/>
          <w:sz w:val="32"/>
          <w:szCs w:val="32"/>
          <w:highlight w:val="none"/>
          <w:lang w:val="en-US" w:eastAsia="zh-CN"/>
        </w:rPr>
        <w:t>2</w:t>
      </w:r>
      <w:r>
        <w:rPr>
          <w:rFonts w:hint="eastAsia" w:ascii="仿宋_GB2312" w:hAnsi="Calibri"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w:t>
      </w:r>
    </w:p>
    <w:p w14:paraId="3CE9C366">
      <w:pPr>
        <w:keepNext w:val="0"/>
        <w:keepLines w:val="0"/>
        <w:pageBreakBefore w:val="0"/>
        <w:numPr>
          <w:ilvl w:val="0"/>
          <w:numId w:val="0"/>
        </w:numPr>
        <w:kinsoku/>
        <w:wordWrap/>
        <w:overflowPunct/>
        <w:topLinePunct w:val="0"/>
        <w:bidi w:val="0"/>
        <w:snapToGrid/>
        <w:spacing w:line="600" w:lineRule="exact"/>
        <w:ind w:left="0" w:firstLine="640" w:firstLineChars="200"/>
        <w:textAlignment w:val="auto"/>
        <w:rPr>
          <w:rFonts w:hint="default" w:ascii="仿宋_GB2312" w:eastAsia="仿宋_GB2312" w:cs="Times New Roman"/>
          <w:color w:val="auto"/>
          <w:sz w:val="32"/>
          <w:szCs w:val="32"/>
          <w:highlight w:val="none"/>
          <w:lang w:eastAsia="zh-CN"/>
        </w:rPr>
      </w:pPr>
      <w:r>
        <w:rPr>
          <w:rFonts w:hint="eastAsia" w:ascii="仿宋_GB2312" w:eastAsia="仿宋_GB2312" w:cs="Times New Roman"/>
          <w:color w:val="auto"/>
          <w:sz w:val="32"/>
          <w:szCs w:val="32"/>
          <w:highlight w:val="none"/>
          <w:lang w:eastAsia="zh-CN"/>
        </w:rPr>
        <w:t>（</w:t>
      </w:r>
      <w:r>
        <w:rPr>
          <w:rFonts w:hint="eastAsia" w:ascii="仿宋_GB2312" w:eastAsia="仿宋_GB2312" w:cs="Times New Roman"/>
          <w:color w:val="auto"/>
          <w:sz w:val="32"/>
          <w:szCs w:val="32"/>
          <w:highlight w:val="none"/>
          <w:lang w:val="en-US" w:eastAsia="zh-CN"/>
        </w:rPr>
        <w:t>2</w:t>
      </w:r>
      <w:r>
        <w:rPr>
          <w:rFonts w:hint="eastAsia" w:ascii="仿宋_GB2312"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rPr>
        <w:t>项目备案批复文件；建设成本预算，有关设备的购置合同、发票，工程建设委托合同等；</w:t>
      </w:r>
      <w:r>
        <w:rPr>
          <w:rFonts w:hint="eastAsia" w:ascii="仿宋_GB2312" w:eastAsia="仿宋_GB2312" w:cs="Times New Roman"/>
          <w:color w:val="auto"/>
          <w:sz w:val="32"/>
          <w:szCs w:val="32"/>
          <w:highlight w:val="none"/>
          <w:lang w:eastAsia="zh-CN"/>
        </w:rPr>
        <w:t>按照《电动汽车充换电设施工程施工和竣工验收规范》（</w:t>
      </w:r>
      <w:r>
        <w:rPr>
          <w:rFonts w:hint="eastAsia" w:ascii="仿宋_GB2312" w:eastAsia="仿宋_GB2312" w:cs="Times New Roman"/>
          <w:color w:val="auto"/>
          <w:sz w:val="32"/>
          <w:szCs w:val="32"/>
          <w:highlight w:val="none"/>
          <w:lang w:val="en-US" w:eastAsia="zh-CN"/>
        </w:rPr>
        <w:t>NB/T 33004-2013</w:t>
      </w:r>
      <w:r>
        <w:rPr>
          <w:rFonts w:hint="eastAsia" w:ascii="仿宋_GB2312" w:eastAsia="仿宋_GB2312" w:cs="Times New Roman"/>
          <w:color w:val="auto"/>
          <w:sz w:val="32"/>
          <w:szCs w:val="32"/>
          <w:highlight w:val="none"/>
          <w:lang w:eastAsia="zh-CN"/>
        </w:rPr>
        <w:t>）要求出具的包含设备功率证明、设备应用场所、专变设置（如有）、采用新技术（如有）等内容的竣工验收</w:t>
      </w:r>
      <w:r>
        <w:rPr>
          <w:rFonts w:hint="default" w:ascii="仿宋_GB2312" w:eastAsia="仿宋_GB2312" w:cs="Times New Roman"/>
          <w:color w:val="auto"/>
          <w:sz w:val="32"/>
          <w:szCs w:val="32"/>
          <w:highlight w:val="none"/>
          <w:lang w:eastAsia="zh-CN"/>
        </w:rPr>
        <w:t>报告</w:t>
      </w:r>
      <w:r>
        <w:rPr>
          <w:rFonts w:hint="eastAsia" w:ascii="仿宋_GB2312" w:eastAsia="仿宋_GB2312" w:cs="Times New Roman"/>
          <w:color w:val="auto"/>
          <w:sz w:val="32"/>
          <w:szCs w:val="32"/>
          <w:highlight w:val="none"/>
          <w:lang w:eastAsia="zh-CN"/>
        </w:rPr>
        <w:t>。</w:t>
      </w:r>
    </w:p>
    <w:p w14:paraId="294BF901">
      <w:pPr>
        <w:keepNext w:val="0"/>
        <w:keepLines w:val="0"/>
        <w:pageBreakBefore w:val="0"/>
        <w:numPr>
          <w:ilvl w:val="0"/>
          <w:numId w:val="0"/>
        </w:numPr>
        <w:kinsoku/>
        <w:wordWrap/>
        <w:overflowPunct/>
        <w:topLinePunct w:val="0"/>
        <w:bidi w:val="0"/>
        <w:snapToGrid/>
        <w:spacing w:line="600" w:lineRule="exact"/>
        <w:ind w:left="0" w:firstLine="640" w:firstLineChars="200"/>
        <w:textAlignment w:val="auto"/>
        <w:rPr>
          <w:rFonts w:hint="eastAsia" w:ascii="仿宋_GB2312" w:eastAsia="仿宋_GB2312" w:cs="Times New Roman"/>
          <w:color w:val="auto"/>
          <w:sz w:val="32"/>
          <w:szCs w:val="32"/>
          <w:highlight w:val="none"/>
          <w:lang w:eastAsia="zh-CN"/>
        </w:rPr>
      </w:pPr>
      <w:r>
        <w:rPr>
          <w:rFonts w:hint="eastAsia" w:ascii="仿宋_GB2312" w:eastAsia="仿宋_GB2312" w:cs="Times New Roman"/>
          <w:color w:val="auto"/>
          <w:sz w:val="32"/>
          <w:szCs w:val="32"/>
          <w:highlight w:val="none"/>
          <w:lang w:eastAsia="zh-CN"/>
        </w:rPr>
        <w:t>（</w:t>
      </w:r>
      <w:r>
        <w:rPr>
          <w:rFonts w:hint="eastAsia" w:ascii="仿宋_GB2312" w:eastAsia="仿宋_GB2312" w:cs="Times New Roman"/>
          <w:color w:val="auto"/>
          <w:sz w:val="32"/>
          <w:szCs w:val="32"/>
          <w:highlight w:val="none"/>
          <w:lang w:val="en-US" w:eastAsia="zh-CN"/>
        </w:rPr>
        <w:t>3</w:t>
      </w:r>
      <w:r>
        <w:rPr>
          <w:rFonts w:hint="eastAsia" w:ascii="仿宋_GB2312" w:eastAsia="仿宋_GB2312" w:cs="Times New Roman"/>
          <w:color w:val="auto"/>
          <w:sz w:val="32"/>
          <w:szCs w:val="32"/>
          <w:highlight w:val="none"/>
          <w:lang w:eastAsia="zh-CN"/>
        </w:rPr>
        <w:t>）如有所有权人委托管理运营单位代为申报的项目，需提供委托证明材料。</w:t>
      </w:r>
    </w:p>
    <w:p w14:paraId="404AA400">
      <w:pPr>
        <w:keepNext w:val="0"/>
        <w:keepLines w:val="0"/>
        <w:pageBreakBefore w:val="0"/>
        <w:numPr>
          <w:ilvl w:val="0"/>
          <w:numId w:val="0"/>
        </w:numPr>
        <w:kinsoku/>
        <w:wordWrap/>
        <w:overflowPunct/>
        <w:topLinePunct w:val="0"/>
        <w:bidi w:val="0"/>
        <w:snapToGrid/>
        <w:spacing w:line="600" w:lineRule="exact"/>
        <w:ind w:left="0" w:firstLine="640" w:firstLineChars="200"/>
        <w:textAlignment w:val="auto"/>
        <w:rPr>
          <w:rFonts w:hint="eastAsia" w:ascii="仿宋_GB2312" w:eastAsia="仿宋_GB2312" w:cs="Times New Roman"/>
          <w:color w:val="auto"/>
          <w:sz w:val="32"/>
          <w:szCs w:val="32"/>
          <w:highlight w:val="none"/>
          <w:lang w:eastAsia="zh-CN"/>
        </w:rPr>
      </w:pPr>
      <w:r>
        <w:rPr>
          <w:rFonts w:hint="eastAsia" w:ascii="仿宋_GB2312" w:eastAsia="仿宋_GB2312" w:cs="Times New Roman"/>
          <w:color w:val="auto"/>
          <w:sz w:val="32"/>
          <w:szCs w:val="32"/>
          <w:highlight w:val="none"/>
          <w:lang w:eastAsia="zh-CN"/>
        </w:rPr>
        <w:t>（</w:t>
      </w:r>
      <w:r>
        <w:rPr>
          <w:rFonts w:hint="eastAsia" w:ascii="仿宋_GB2312" w:eastAsia="仿宋_GB2312" w:cs="Times New Roman"/>
          <w:color w:val="auto"/>
          <w:sz w:val="32"/>
          <w:szCs w:val="32"/>
          <w:highlight w:val="none"/>
          <w:lang w:val="en-US" w:eastAsia="zh-CN"/>
        </w:rPr>
        <w:t>4</w:t>
      </w:r>
      <w:r>
        <w:rPr>
          <w:rFonts w:hint="eastAsia" w:ascii="仿宋_GB2312"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rPr>
        <w:t>证明充换电设施具有公用属性的有关资料</w:t>
      </w:r>
      <w:r>
        <w:rPr>
          <w:rFonts w:hint="eastAsia" w:ascii="仿宋_GB2312" w:eastAsia="仿宋_GB2312" w:cs="Times New Roman"/>
          <w:color w:val="auto"/>
          <w:sz w:val="32"/>
          <w:szCs w:val="32"/>
          <w:highlight w:val="none"/>
          <w:lang w:eastAsia="zh-CN"/>
        </w:rPr>
        <w:t>。</w:t>
      </w:r>
    </w:p>
    <w:p w14:paraId="5926DB0A">
      <w:pPr>
        <w:keepNext w:val="0"/>
        <w:keepLines w:val="0"/>
        <w:pageBreakBefore w:val="0"/>
        <w:numPr>
          <w:ilvl w:val="0"/>
          <w:numId w:val="0"/>
        </w:numPr>
        <w:kinsoku/>
        <w:wordWrap/>
        <w:overflowPunct/>
        <w:topLinePunct w:val="0"/>
        <w:bidi w:val="0"/>
        <w:snapToGrid/>
        <w:spacing w:line="600" w:lineRule="exact"/>
        <w:ind w:left="0" w:firstLine="640" w:firstLineChars="200"/>
        <w:textAlignment w:val="auto"/>
        <w:rPr>
          <w:rFonts w:hint="eastAsia"/>
          <w:color w:val="auto"/>
          <w:highlight w:val="none"/>
          <w:lang w:eastAsia="zh-CN"/>
        </w:rPr>
      </w:pPr>
      <w:r>
        <w:rPr>
          <w:rFonts w:hint="eastAsia" w:ascii="仿宋_GB2312" w:eastAsia="仿宋_GB2312" w:cs="Times New Roman"/>
          <w:color w:val="auto"/>
          <w:sz w:val="32"/>
          <w:szCs w:val="32"/>
          <w:highlight w:val="none"/>
          <w:lang w:eastAsia="zh-CN"/>
        </w:rPr>
        <w:t>（</w:t>
      </w:r>
      <w:r>
        <w:rPr>
          <w:rFonts w:hint="eastAsia" w:ascii="仿宋_GB2312" w:eastAsia="仿宋_GB2312" w:cs="Times New Roman"/>
          <w:color w:val="auto"/>
          <w:sz w:val="32"/>
          <w:szCs w:val="32"/>
          <w:highlight w:val="none"/>
          <w:lang w:val="en-US" w:eastAsia="zh-CN"/>
        </w:rPr>
        <w:t>5</w:t>
      </w:r>
      <w:r>
        <w:rPr>
          <w:rFonts w:hint="eastAsia" w:ascii="仿宋_GB2312" w:eastAsia="仿宋_GB2312" w:cs="Times New Roman"/>
          <w:color w:val="auto"/>
          <w:sz w:val="32"/>
          <w:szCs w:val="32"/>
          <w:highlight w:val="none"/>
          <w:lang w:eastAsia="zh-CN"/>
        </w:rPr>
        <w:t>）城市建设补贴需提供供电企业签发的新装（增容）送电单或低压电能计量装接单。</w:t>
      </w:r>
    </w:p>
    <w:p w14:paraId="2C2A7263">
      <w:pPr>
        <w:keepNext w:val="0"/>
        <w:keepLines w:val="0"/>
        <w:pageBreakBefore w:val="0"/>
        <w:numPr>
          <w:ilvl w:val="0"/>
          <w:numId w:val="0"/>
        </w:numPr>
        <w:kinsoku/>
        <w:wordWrap/>
        <w:overflowPunct/>
        <w:topLinePunct w:val="0"/>
        <w:bidi w:val="0"/>
        <w:snapToGrid/>
        <w:spacing w:line="600" w:lineRule="exact"/>
        <w:ind w:left="0" w:firstLine="640" w:firstLineChars="200"/>
        <w:textAlignment w:val="auto"/>
        <w:rPr>
          <w:rFonts w:hint="eastAsia" w:ascii="仿宋_GB2312" w:hAnsi="Arial" w:eastAsia="仿宋_GB2312" w:cs="Arial"/>
          <w:color w:val="auto"/>
          <w:kern w:val="0"/>
          <w:sz w:val="32"/>
          <w:szCs w:val="32"/>
          <w:highlight w:val="none"/>
          <w:lang w:val="en-US" w:eastAsia="zh-CN"/>
        </w:rPr>
      </w:pPr>
      <w:r>
        <w:rPr>
          <w:rFonts w:hint="eastAsia" w:ascii="仿宋_GB2312" w:eastAsia="仿宋_GB2312" w:cs="Times New Roman"/>
          <w:color w:val="auto"/>
          <w:sz w:val="32"/>
          <w:szCs w:val="32"/>
          <w:highlight w:val="none"/>
          <w:lang w:val="en-US" w:eastAsia="zh-CN"/>
        </w:rPr>
        <w:t>2.运营补贴。由符合条件的项目所有权人，或由所有权人书面明确的运营补贴受益人，通过</w:t>
      </w:r>
      <w:r>
        <w:rPr>
          <w:rFonts w:hint="eastAsia" w:ascii="仿宋_GB2312" w:hAnsi="Arial" w:eastAsia="仿宋_GB2312" w:cs="Arial"/>
          <w:color w:val="auto"/>
          <w:kern w:val="0"/>
          <w:sz w:val="32"/>
          <w:szCs w:val="32"/>
          <w:highlight w:val="none"/>
          <w:lang w:val="en-US" w:eastAsia="zh-CN"/>
        </w:rPr>
        <w:t>“温州市产业政策奖励兑现系统”提交以下材料：</w:t>
      </w:r>
    </w:p>
    <w:p w14:paraId="49D3B39B">
      <w:pPr>
        <w:keepNext w:val="0"/>
        <w:keepLines w:val="0"/>
        <w:pageBreakBefore w:val="0"/>
        <w:numPr>
          <w:ilvl w:val="0"/>
          <w:numId w:val="0"/>
        </w:numPr>
        <w:kinsoku/>
        <w:wordWrap/>
        <w:overflowPunct/>
        <w:topLinePunct w:val="0"/>
        <w:bidi w:val="0"/>
        <w:snapToGrid/>
        <w:spacing w:line="600" w:lineRule="exact"/>
        <w:ind w:left="0" w:firstLine="640" w:firstLineChars="200"/>
        <w:textAlignment w:val="auto"/>
        <w:rPr>
          <w:rFonts w:hint="eastAsia" w:ascii="仿宋_GB2312" w:hAnsi="Calibri" w:eastAsia="仿宋_GB2312" w:cs="Times New Roman"/>
          <w:color w:val="auto"/>
          <w:sz w:val="32"/>
          <w:szCs w:val="32"/>
          <w:highlight w:val="none"/>
          <w:lang w:eastAsia="zh-CN"/>
        </w:rPr>
      </w:pPr>
      <w:r>
        <w:rPr>
          <w:rFonts w:hint="eastAsia" w:ascii="仿宋_GB2312" w:hAnsi="Arial" w:eastAsia="仿宋_GB2312" w:cs="Arial"/>
          <w:color w:val="auto"/>
          <w:kern w:val="0"/>
          <w:sz w:val="32"/>
          <w:szCs w:val="32"/>
          <w:highlight w:val="none"/>
          <w:lang w:val="en-US" w:eastAsia="zh-CN"/>
        </w:rPr>
        <w:t>（1）</w:t>
      </w:r>
      <w:r>
        <w:rPr>
          <w:rFonts w:hint="eastAsia" w:ascii="仿宋_GB2312" w:hAnsi="Calibri" w:eastAsia="仿宋_GB2312" w:cs="Times New Roman"/>
          <w:color w:val="auto"/>
          <w:sz w:val="32"/>
          <w:szCs w:val="32"/>
          <w:highlight w:val="none"/>
        </w:rPr>
        <w:t>温州市充换电基础设施运营补贴审批表</w:t>
      </w:r>
      <w:r>
        <w:rPr>
          <w:rFonts w:hint="eastAsia" w:ascii="仿宋_GB2312"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rPr>
        <w:t>附件</w:t>
      </w:r>
      <w:r>
        <w:rPr>
          <w:rFonts w:hint="eastAsia" w:ascii="仿宋_GB2312" w:eastAsia="仿宋_GB2312" w:cs="Times New Roman"/>
          <w:color w:val="auto"/>
          <w:sz w:val="32"/>
          <w:szCs w:val="32"/>
          <w:highlight w:val="none"/>
          <w:lang w:val="en-US" w:eastAsia="zh-CN"/>
        </w:rPr>
        <w:t>3</w:t>
      </w:r>
      <w:r>
        <w:rPr>
          <w:rFonts w:hint="eastAsia" w:ascii="仿宋_GB2312"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rPr>
        <w:t>和充换电基础设施项目电量清单（附件</w:t>
      </w:r>
      <w:r>
        <w:rPr>
          <w:rFonts w:hint="eastAsia" w:ascii="仿宋_GB2312" w:eastAsia="仿宋_GB2312" w:cs="Times New Roman"/>
          <w:color w:val="auto"/>
          <w:sz w:val="32"/>
          <w:szCs w:val="32"/>
          <w:highlight w:val="none"/>
          <w:lang w:val="en-US" w:eastAsia="zh-CN"/>
        </w:rPr>
        <w:t>4</w:t>
      </w:r>
      <w:r>
        <w:rPr>
          <w:rFonts w:hint="eastAsia" w:ascii="仿宋_GB2312" w:hAnsi="Calibri"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w:t>
      </w:r>
    </w:p>
    <w:p w14:paraId="764D3E41">
      <w:pPr>
        <w:keepNext w:val="0"/>
        <w:keepLines w:val="0"/>
        <w:pageBreakBefore w:val="0"/>
        <w:numPr>
          <w:ilvl w:val="0"/>
          <w:numId w:val="0"/>
        </w:numPr>
        <w:kinsoku/>
        <w:wordWrap/>
        <w:overflowPunct/>
        <w:topLinePunct w:val="0"/>
        <w:bidi w:val="0"/>
        <w:snapToGrid/>
        <w:spacing w:line="600" w:lineRule="exact"/>
        <w:ind w:left="0" w:firstLine="640" w:firstLineChars="200"/>
        <w:textAlignment w:val="auto"/>
        <w:rPr>
          <w:rFonts w:hint="eastAsia" w:ascii="仿宋_GB2312" w:eastAsia="仿宋_GB2312" w:cs="Times New Roman"/>
          <w:color w:val="auto"/>
          <w:sz w:val="32"/>
          <w:szCs w:val="32"/>
          <w:highlight w:val="none"/>
          <w:lang w:eastAsia="zh-CN"/>
        </w:rPr>
      </w:pPr>
      <w:r>
        <w:rPr>
          <w:rFonts w:hint="eastAsia" w:ascii="仿宋_GB2312" w:eastAsia="仿宋_GB2312" w:cs="Times New Roman"/>
          <w:color w:val="auto"/>
          <w:sz w:val="32"/>
          <w:szCs w:val="32"/>
          <w:highlight w:val="none"/>
          <w:lang w:eastAsia="zh-CN"/>
        </w:rPr>
        <w:t>（</w:t>
      </w:r>
      <w:r>
        <w:rPr>
          <w:rFonts w:hint="eastAsia" w:ascii="仿宋_GB2312" w:eastAsia="仿宋_GB2312" w:cs="Times New Roman"/>
          <w:color w:val="auto"/>
          <w:sz w:val="32"/>
          <w:szCs w:val="32"/>
          <w:highlight w:val="none"/>
          <w:lang w:val="en-US" w:eastAsia="zh-CN"/>
        </w:rPr>
        <w:t>2</w:t>
      </w:r>
      <w:r>
        <w:rPr>
          <w:rFonts w:hint="eastAsia" w:ascii="仿宋_GB2312"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rPr>
        <w:t>证明充换电设施具有公用属性的有关资料</w:t>
      </w:r>
      <w:r>
        <w:rPr>
          <w:rFonts w:hint="eastAsia" w:ascii="仿宋_GB2312" w:eastAsia="仿宋_GB2312" w:cs="Times New Roman"/>
          <w:color w:val="auto"/>
          <w:sz w:val="32"/>
          <w:szCs w:val="32"/>
          <w:highlight w:val="none"/>
          <w:lang w:eastAsia="zh-CN"/>
        </w:rPr>
        <w:t>。</w:t>
      </w:r>
    </w:p>
    <w:p w14:paraId="1022001E">
      <w:pPr>
        <w:keepNext w:val="0"/>
        <w:keepLines w:val="0"/>
        <w:pageBreakBefore w:val="0"/>
        <w:kinsoku/>
        <w:wordWrap/>
        <w:overflowPunct/>
        <w:topLinePunct w:val="0"/>
        <w:bidi w:val="0"/>
        <w:snapToGrid/>
        <w:spacing w:line="600" w:lineRule="exact"/>
        <w:ind w:left="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（二）审核</w:t>
      </w:r>
    </w:p>
    <w:p w14:paraId="19D64C30">
      <w:pPr>
        <w:keepNext w:val="0"/>
        <w:keepLines w:val="0"/>
        <w:pageBreakBefore w:val="0"/>
        <w:kinsoku/>
        <w:wordWrap/>
        <w:overflowPunct/>
        <w:topLinePunct w:val="0"/>
        <w:bidi w:val="0"/>
        <w:snapToGrid/>
        <w:spacing w:line="600" w:lineRule="exact"/>
        <w:ind w:left="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1.乡村建设补贴、乡村运营补贴：各县（市、区）发改部门</w:t>
      </w:r>
      <w:r>
        <w:rPr>
          <w:rFonts w:hint="default" w:ascii="仿宋_GB2312" w:eastAsia="仿宋_GB2312" w:cs="Times New Roman"/>
          <w:color w:val="auto"/>
          <w:sz w:val="32"/>
          <w:szCs w:val="32"/>
          <w:highlight w:val="none"/>
          <w:lang w:val="en-US" w:eastAsia="zh-CN"/>
        </w:rPr>
        <w:t>根据年度工作安排以及中央资金下达到位情况，公开发布</w:t>
      </w:r>
      <w:r>
        <w:rPr>
          <w:rFonts w:hint="eastAsia" w:ascii="仿宋_GB2312" w:eastAsia="仿宋_GB2312" w:cs="Times New Roman"/>
          <w:color w:val="auto"/>
          <w:sz w:val="32"/>
          <w:szCs w:val="32"/>
          <w:highlight w:val="none"/>
          <w:lang w:val="en-US" w:eastAsia="zh-CN"/>
        </w:rPr>
        <w:t>预</w:t>
      </w:r>
      <w:r>
        <w:rPr>
          <w:rFonts w:hint="default" w:ascii="仿宋_GB2312" w:eastAsia="仿宋_GB2312" w:cs="Times New Roman"/>
          <w:color w:val="auto"/>
          <w:sz w:val="32"/>
          <w:szCs w:val="32"/>
          <w:highlight w:val="none"/>
          <w:lang w:val="en-US" w:eastAsia="zh-CN"/>
        </w:rPr>
        <w:t>申报通知。申报单位根据通知要求向</w:t>
      </w:r>
      <w:r>
        <w:rPr>
          <w:rFonts w:hint="eastAsia" w:ascii="仿宋_GB2312" w:eastAsia="仿宋_GB2312" w:cs="Times New Roman"/>
          <w:color w:val="auto"/>
          <w:sz w:val="32"/>
          <w:szCs w:val="32"/>
          <w:highlight w:val="none"/>
          <w:lang w:val="en-US" w:eastAsia="zh-CN"/>
        </w:rPr>
        <w:t>项目（站点）属地发改部门</w:t>
      </w:r>
      <w:r>
        <w:rPr>
          <w:rFonts w:hint="default" w:ascii="仿宋_GB2312" w:eastAsia="仿宋_GB2312" w:cs="Times New Roman"/>
          <w:color w:val="auto"/>
          <w:sz w:val="32"/>
          <w:szCs w:val="32"/>
          <w:highlight w:val="none"/>
          <w:lang w:val="en-US" w:eastAsia="zh-CN"/>
        </w:rPr>
        <w:t>提出申请，报送有关</w:t>
      </w:r>
      <w:r>
        <w:rPr>
          <w:rFonts w:hint="eastAsia" w:ascii="仿宋_GB2312" w:eastAsia="仿宋_GB2312" w:cs="Times New Roman"/>
          <w:color w:val="auto"/>
          <w:sz w:val="32"/>
          <w:szCs w:val="32"/>
          <w:highlight w:val="none"/>
          <w:lang w:val="en-US" w:eastAsia="zh-CN"/>
        </w:rPr>
        <w:t>纸质</w:t>
      </w:r>
      <w:r>
        <w:rPr>
          <w:rFonts w:hint="default" w:ascii="仿宋_GB2312" w:eastAsia="仿宋_GB2312" w:cs="Times New Roman"/>
          <w:color w:val="auto"/>
          <w:sz w:val="32"/>
          <w:szCs w:val="32"/>
          <w:highlight w:val="none"/>
          <w:lang w:val="en-US" w:eastAsia="zh-CN"/>
        </w:rPr>
        <w:t>材料</w:t>
      </w:r>
      <w:r>
        <w:rPr>
          <w:rFonts w:hint="eastAsia" w:ascii="仿宋_GB2312" w:eastAsia="仿宋_GB2312" w:cs="Times New Roman"/>
          <w:color w:val="auto"/>
          <w:sz w:val="32"/>
          <w:szCs w:val="32"/>
          <w:highlight w:val="none"/>
          <w:lang w:val="en-US" w:eastAsia="zh-CN"/>
        </w:rPr>
        <w:t>及电子材料，由属地发改部门审核。</w:t>
      </w:r>
    </w:p>
    <w:p w14:paraId="4132791B">
      <w:pPr>
        <w:keepNext w:val="0"/>
        <w:keepLines w:val="0"/>
        <w:pageBreakBefore w:val="0"/>
        <w:numPr>
          <w:ilvl w:val="0"/>
          <w:numId w:val="0"/>
        </w:numPr>
        <w:kinsoku/>
        <w:wordWrap/>
        <w:overflowPunct/>
        <w:topLinePunct w:val="0"/>
        <w:bidi w:val="0"/>
        <w:snapToGrid/>
        <w:spacing w:line="600" w:lineRule="exact"/>
        <w:ind w:left="0" w:firstLine="640" w:firstLineChars="200"/>
        <w:textAlignment w:val="auto"/>
        <w:rPr>
          <w:rFonts w:hint="eastAsia" w:ascii="仿宋_GB2312"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2.城市建设补贴：各县（市、区）发改部门根据年度工作安排以及中央资金下达到位情况，公开发布预申报通知。申报单位根据通知要求向项目（站点）属地发改部门提出申请，报送有关纸质材料及电子材料，属地发改部门初审后，由市发展改革委审核。</w:t>
      </w:r>
    </w:p>
    <w:p w14:paraId="5B41C30F">
      <w:pPr>
        <w:keepNext w:val="0"/>
        <w:keepLines w:val="0"/>
        <w:pageBreakBefore w:val="0"/>
        <w:kinsoku/>
        <w:wordWrap/>
        <w:overflowPunct/>
        <w:topLinePunct w:val="0"/>
        <w:bidi w:val="0"/>
        <w:snapToGrid/>
        <w:spacing w:line="600" w:lineRule="exact"/>
        <w:ind w:left="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（三）线上申报</w:t>
      </w:r>
    </w:p>
    <w:p w14:paraId="3C18D518">
      <w:pPr>
        <w:keepNext w:val="0"/>
        <w:keepLines w:val="0"/>
        <w:pageBreakBefore w:val="0"/>
        <w:widowControl/>
        <w:numPr>
          <w:ilvl w:val="0"/>
          <w:numId w:val="0"/>
        </w:numPr>
        <w:shd w:val="clear" w:color="auto" w:fill="auto"/>
        <w:kinsoku/>
        <w:wordWrap/>
        <w:overflowPunct/>
        <w:topLinePunct w:val="0"/>
        <w:bidi w:val="0"/>
        <w:snapToGrid/>
        <w:spacing w:line="600" w:lineRule="exact"/>
        <w:ind w:left="0" w:firstLine="640" w:firstLineChars="200"/>
        <w:jc w:val="both"/>
        <w:textAlignment w:val="auto"/>
        <w:rPr>
          <w:rFonts w:hint="eastAsia" w:ascii="仿宋_GB2312" w:hAnsi="Arial" w:eastAsia="仿宋_GB2312" w:cs="Arial"/>
          <w:color w:val="auto"/>
          <w:kern w:val="0"/>
          <w:sz w:val="32"/>
          <w:szCs w:val="32"/>
          <w:highlight w:val="none"/>
          <w:lang w:val="en-US" w:eastAsia="zh-CN"/>
        </w:rPr>
      </w:pPr>
      <w:r>
        <w:rPr>
          <w:rFonts w:hint="eastAsia" w:ascii="仿宋_GB2312" w:hAnsi="Arial" w:eastAsia="仿宋_GB2312" w:cs="Arial"/>
          <w:color w:val="auto"/>
          <w:kern w:val="0"/>
          <w:sz w:val="32"/>
          <w:szCs w:val="32"/>
          <w:highlight w:val="none"/>
          <w:lang w:val="en-US" w:eastAsia="zh-CN"/>
        </w:rPr>
        <w:t>1.申报单位登陆“温州市产业政策奖励兑现系统”（</w:t>
      </w:r>
      <w:r>
        <w:rPr>
          <w:rFonts w:hint="eastAsia" w:ascii="仿宋_GB2312" w:hAnsi="Arial" w:eastAsia="仿宋_GB2312" w:cs="Arial"/>
          <w:color w:val="auto"/>
          <w:kern w:val="0"/>
          <w:sz w:val="32"/>
          <w:szCs w:val="32"/>
          <w:highlight w:val="none"/>
          <w:lang w:val="en-US" w:eastAsia="zh-CN"/>
        </w:rPr>
        <w:fldChar w:fldCharType="begin"/>
      </w:r>
      <w:r>
        <w:rPr>
          <w:rFonts w:hint="eastAsia" w:ascii="仿宋_GB2312" w:hAnsi="Arial" w:eastAsia="仿宋_GB2312" w:cs="Arial"/>
          <w:color w:val="auto"/>
          <w:kern w:val="0"/>
          <w:sz w:val="32"/>
          <w:szCs w:val="32"/>
          <w:highlight w:val="none"/>
          <w:lang w:val="en-US" w:eastAsia="zh-CN"/>
        </w:rPr>
        <w:instrText xml:space="preserve"> HYPERLINK "http://reward.wenzhou.gov.cn/app" </w:instrText>
      </w:r>
      <w:r>
        <w:rPr>
          <w:rFonts w:hint="eastAsia" w:ascii="仿宋_GB2312" w:hAnsi="Arial" w:eastAsia="仿宋_GB2312" w:cs="Arial"/>
          <w:color w:val="auto"/>
          <w:kern w:val="0"/>
          <w:sz w:val="32"/>
          <w:szCs w:val="32"/>
          <w:highlight w:val="none"/>
          <w:lang w:val="en-US" w:eastAsia="zh-CN"/>
        </w:rPr>
        <w:fldChar w:fldCharType="separate"/>
      </w:r>
      <w:r>
        <w:rPr>
          <w:rFonts w:hint="eastAsia" w:ascii="仿宋_GB2312" w:hAnsi="Arial" w:eastAsia="仿宋_GB2312" w:cs="Arial"/>
          <w:color w:val="auto"/>
          <w:kern w:val="0"/>
          <w:sz w:val="32"/>
          <w:szCs w:val="32"/>
          <w:highlight w:val="none"/>
          <w:lang w:val="en-US" w:eastAsia="zh-CN"/>
        </w:rPr>
        <w:t>http://reward.wenzhou.gov.cn/app</w:t>
      </w:r>
      <w:r>
        <w:rPr>
          <w:rFonts w:hint="eastAsia" w:ascii="仿宋_GB2312" w:hAnsi="Arial" w:eastAsia="仿宋_GB2312" w:cs="Arial"/>
          <w:color w:val="auto"/>
          <w:kern w:val="0"/>
          <w:sz w:val="32"/>
          <w:szCs w:val="32"/>
          <w:highlight w:val="none"/>
          <w:lang w:val="en-US" w:eastAsia="zh-CN"/>
        </w:rPr>
        <w:fldChar w:fldCharType="end"/>
      </w:r>
      <w:r>
        <w:rPr>
          <w:rFonts w:hint="eastAsia" w:ascii="仿宋_GB2312" w:hAnsi="Arial" w:eastAsia="仿宋_GB2312" w:cs="Arial"/>
          <w:color w:val="auto"/>
          <w:kern w:val="0"/>
          <w:sz w:val="32"/>
          <w:szCs w:val="32"/>
          <w:highlight w:val="none"/>
          <w:lang w:val="en-US" w:eastAsia="zh-CN"/>
        </w:rPr>
        <w:t>），注册后根据补贴类别的要求，点击“</w:t>
      </w:r>
      <w:r>
        <w:rPr>
          <w:rFonts w:hint="default" w:ascii="仿宋_GB2312" w:hAnsi="Arial" w:eastAsia="仿宋_GB2312" w:cs="Arial"/>
          <w:color w:val="auto"/>
          <w:kern w:val="0"/>
          <w:sz w:val="32"/>
          <w:szCs w:val="32"/>
          <w:highlight w:val="none"/>
          <w:lang w:val="en-US" w:eastAsia="zh-CN"/>
        </w:rPr>
        <w:t>温州市</w:t>
      </w:r>
      <w:r>
        <w:rPr>
          <w:rFonts w:hint="eastAsia" w:ascii="仿宋_GB2312" w:hAnsi="Arial" w:eastAsia="仿宋_GB2312" w:cs="Arial"/>
          <w:color w:val="auto"/>
          <w:kern w:val="0"/>
          <w:sz w:val="32"/>
          <w:szCs w:val="32"/>
          <w:highlight w:val="none"/>
          <w:lang w:val="en-US" w:eastAsia="zh-CN"/>
        </w:rPr>
        <w:t>充电基础设施发展</w:t>
      </w:r>
      <w:r>
        <w:rPr>
          <w:rFonts w:hint="default" w:ascii="仿宋_GB2312" w:hAnsi="Arial" w:eastAsia="仿宋_GB2312" w:cs="Arial"/>
          <w:color w:val="auto"/>
          <w:kern w:val="0"/>
          <w:sz w:val="32"/>
          <w:szCs w:val="32"/>
          <w:highlight w:val="none"/>
          <w:lang w:val="en-US" w:eastAsia="zh-CN"/>
        </w:rPr>
        <w:t>补助资金</w:t>
      </w:r>
      <w:r>
        <w:rPr>
          <w:rFonts w:hint="eastAsia" w:ascii="仿宋_GB2312" w:hAnsi="Arial" w:eastAsia="仿宋_GB2312" w:cs="Arial"/>
          <w:color w:val="auto"/>
          <w:kern w:val="0"/>
          <w:sz w:val="32"/>
          <w:szCs w:val="32"/>
          <w:highlight w:val="none"/>
          <w:lang w:val="en-US" w:eastAsia="zh-CN"/>
        </w:rPr>
        <w:t>”项目，按照要求在线提交申请。</w:t>
      </w:r>
    </w:p>
    <w:p w14:paraId="7CD2D18D">
      <w:pPr>
        <w:keepNext w:val="0"/>
        <w:keepLines w:val="0"/>
        <w:pageBreakBefore w:val="0"/>
        <w:widowControl/>
        <w:numPr>
          <w:ilvl w:val="0"/>
          <w:numId w:val="0"/>
        </w:numPr>
        <w:shd w:val="clear" w:color="auto" w:fill="auto"/>
        <w:kinsoku/>
        <w:wordWrap/>
        <w:overflowPunct/>
        <w:topLinePunct w:val="0"/>
        <w:bidi w:val="0"/>
        <w:snapToGrid/>
        <w:spacing w:line="600" w:lineRule="exact"/>
        <w:ind w:left="0" w:firstLine="640" w:firstLineChars="200"/>
        <w:jc w:val="both"/>
        <w:textAlignment w:val="auto"/>
        <w:rPr>
          <w:rFonts w:hint="eastAsia" w:ascii="仿宋_GB2312" w:hAnsi="Arial" w:eastAsia="仿宋_GB2312" w:cs="Arial"/>
          <w:color w:val="auto"/>
          <w:kern w:val="0"/>
          <w:sz w:val="32"/>
          <w:szCs w:val="32"/>
          <w:highlight w:val="none"/>
          <w:lang w:val="en-US" w:eastAsia="zh-CN"/>
        </w:rPr>
      </w:pPr>
      <w:r>
        <w:rPr>
          <w:rFonts w:hint="eastAsia" w:ascii="仿宋_GB2312" w:hAnsi="Arial" w:eastAsia="仿宋_GB2312" w:cs="Arial"/>
          <w:color w:val="auto"/>
          <w:kern w:val="0"/>
          <w:sz w:val="32"/>
          <w:szCs w:val="32"/>
          <w:highlight w:val="none"/>
          <w:lang w:val="en-US" w:eastAsia="zh-CN"/>
        </w:rPr>
        <w:t>2.乡村建设补贴、运营补贴由</w:t>
      </w:r>
      <w:r>
        <w:rPr>
          <w:rFonts w:hint="eastAsia" w:ascii="仿宋_GB2312" w:hAnsi="Arial" w:eastAsia="仿宋_GB2312" w:cs="Arial"/>
          <w:color w:val="auto"/>
          <w:kern w:val="0"/>
          <w:sz w:val="32"/>
          <w:szCs w:val="32"/>
          <w:highlight w:val="none"/>
          <w:lang w:val="en-US" w:eastAsia="zh-CN" w:bidi="ar-SA"/>
        </w:rPr>
        <w:t>属地</w:t>
      </w:r>
      <w:r>
        <w:rPr>
          <w:rFonts w:hint="default" w:ascii="仿宋_GB2312" w:hAnsi="Arial" w:eastAsia="仿宋_GB2312" w:cs="Arial"/>
          <w:color w:val="auto"/>
          <w:kern w:val="0"/>
          <w:sz w:val="32"/>
          <w:szCs w:val="32"/>
          <w:highlight w:val="none"/>
          <w:lang w:val="en-US" w:eastAsia="zh-CN" w:bidi="ar-SA"/>
        </w:rPr>
        <w:t>发改部门对申报</w:t>
      </w:r>
      <w:r>
        <w:rPr>
          <w:rFonts w:hint="eastAsia" w:ascii="仿宋_GB2312" w:hAnsi="Arial" w:eastAsia="仿宋_GB2312" w:cs="Arial"/>
          <w:color w:val="auto"/>
          <w:kern w:val="0"/>
          <w:sz w:val="32"/>
          <w:szCs w:val="32"/>
          <w:highlight w:val="none"/>
          <w:lang w:val="en-US" w:eastAsia="zh-CN" w:bidi="ar-SA"/>
        </w:rPr>
        <w:t>主体</w:t>
      </w:r>
      <w:r>
        <w:rPr>
          <w:rFonts w:hint="default" w:ascii="仿宋_GB2312" w:hAnsi="Arial" w:eastAsia="仿宋_GB2312" w:cs="Arial"/>
          <w:color w:val="auto"/>
          <w:kern w:val="0"/>
          <w:sz w:val="32"/>
          <w:szCs w:val="32"/>
          <w:highlight w:val="none"/>
          <w:lang w:val="en-US" w:eastAsia="zh-CN" w:bidi="ar-SA"/>
        </w:rPr>
        <w:t>提交的申请信息进行审查，并经系统公示无异议后予以发放</w:t>
      </w:r>
      <w:r>
        <w:rPr>
          <w:rFonts w:hint="eastAsia" w:ascii="仿宋_GB2312" w:hAnsi="Arial" w:eastAsia="仿宋_GB2312" w:cs="Arial"/>
          <w:color w:val="auto"/>
          <w:kern w:val="0"/>
          <w:sz w:val="32"/>
          <w:szCs w:val="32"/>
          <w:highlight w:val="none"/>
          <w:lang w:val="en-US" w:eastAsia="zh-CN" w:bidi="ar-SA"/>
        </w:rPr>
        <w:t>奖补资金</w:t>
      </w:r>
      <w:r>
        <w:rPr>
          <w:rFonts w:hint="eastAsia" w:ascii="仿宋_GB2312" w:hAnsi="Arial" w:eastAsia="仿宋_GB2312" w:cs="Arial"/>
          <w:color w:val="auto"/>
          <w:kern w:val="0"/>
          <w:sz w:val="32"/>
          <w:szCs w:val="32"/>
          <w:highlight w:val="none"/>
          <w:lang w:val="en-US" w:eastAsia="zh-CN"/>
        </w:rPr>
        <w:t>。</w:t>
      </w:r>
    </w:p>
    <w:p w14:paraId="40E91071">
      <w:pPr>
        <w:keepNext w:val="0"/>
        <w:keepLines w:val="0"/>
        <w:pageBreakBefore w:val="0"/>
        <w:widowControl/>
        <w:numPr>
          <w:ilvl w:val="0"/>
          <w:numId w:val="0"/>
        </w:numPr>
        <w:shd w:val="clear" w:color="auto" w:fill="auto"/>
        <w:kinsoku/>
        <w:wordWrap/>
        <w:overflowPunct/>
        <w:topLinePunct w:val="0"/>
        <w:bidi w:val="0"/>
        <w:snapToGrid/>
        <w:spacing w:line="600" w:lineRule="exact"/>
        <w:ind w:left="0" w:firstLine="640" w:firstLineChars="200"/>
        <w:jc w:val="both"/>
        <w:textAlignment w:val="auto"/>
        <w:rPr>
          <w:rFonts w:hint="eastAsia"/>
          <w:color w:val="auto"/>
          <w:highlight w:val="none"/>
          <w:lang w:val="en-US" w:eastAsia="zh-CN"/>
        </w:rPr>
      </w:pPr>
      <w:r>
        <w:rPr>
          <w:rFonts w:hint="eastAsia" w:ascii="仿宋_GB2312" w:hAnsi="Arial" w:eastAsia="仿宋_GB2312" w:cs="Arial"/>
          <w:color w:val="auto"/>
          <w:kern w:val="0"/>
          <w:sz w:val="32"/>
          <w:szCs w:val="32"/>
          <w:highlight w:val="none"/>
          <w:lang w:val="en-US" w:eastAsia="zh-CN"/>
        </w:rPr>
        <w:t>3.城市建设补贴由市县两级发改部门对申报主体提交的申请信息进行审查，并经系统公示无异议后予以发放奖补资金。</w:t>
      </w:r>
    </w:p>
    <w:p w14:paraId="686691F9">
      <w:pPr>
        <w:keepNext w:val="0"/>
        <w:keepLines w:val="0"/>
        <w:pageBreakBefore w:val="0"/>
        <w:kinsoku/>
        <w:wordWrap/>
        <w:overflowPunct/>
        <w:topLinePunct w:val="0"/>
        <w:bidi w:val="0"/>
        <w:snapToGrid/>
        <w:spacing w:line="600" w:lineRule="exact"/>
        <w:ind w:left="0"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五、附则</w:t>
      </w:r>
    </w:p>
    <w:p w14:paraId="5D83CE21">
      <w:pPr>
        <w:keepNext w:val="0"/>
        <w:keepLines w:val="0"/>
        <w:pageBreakBefore w:val="0"/>
        <w:widowControl/>
        <w:numPr>
          <w:ilvl w:val="0"/>
          <w:numId w:val="0"/>
        </w:numPr>
        <w:shd w:val="clear" w:color="auto" w:fill="auto"/>
        <w:kinsoku/>
        <w:wordWrap/>
        <w:overflowPunct/>
        <w:topLinePunct w:val="0"/>
        <w:bidi w:val="0"/>
        <w:snapToGrid/>
        <w:spacing w:line="600" w:lineRule="exact"/>
        <w:ind w:left="0" w:firstLine="640" w:firstLineChars="200"/>
        <w:jc w:val="left"/>
        <w:textAlignment w:val="auto"/>
        <w:rPr>
          <w:rFonts w:hint="eastAsia" w:ascii="仿宋_GB2312" w:eastAsia="仿宋_GB2312" w:cs="Times New Roman"/>
          <w:color w:val="auto"/>
          <w:sz w:val="32"/>
          <w:szCs w:val="32"/>
          <w:highlight w:val="none"/>
          <w:lang w:eastAsia="zh-CN"/>
        </w:rPr>
      </w:pPr>
      <w:r>
        <w:rPr>
          <w:rFonts w:hint="eastAsia" w:ascii="仿宋_GB2312" w:hAnsi="Arial" w:eastAsia="仿宋_GB2312" w:cs="Arial"/>
          <w:color w:val="auto"/>
          <w:kern w:val="0"/>
          <w:sz w:val="32"/>
          <w:szCs w:val="32"/>
          <w:highlight w:val="none"/>
          <w:lang w:val="en-US" w:eastAsia="zh-CN"/>
        </w:rPr>
        <w:t>1.本奖补资金不纳入总量控制，</w:t>
      </w:r>
      <w:r>
        <w:rPr>
          <w:rFonts w:hint="eastAsia" w:ascii="Times New Roman" w:hAnsi="Times New Roman" w:eastAsia="仿宋_GB2312" w:cs="Times New Roman"/>
          <w:color w:val="auto"/>
          <w:sz w:val="32"/>
          <w:szCs w:val="32"/>
          <w:highlight w:val="none"/>
          <w:lang w:val="en-US" w:eastAsia="zh-CN" w:bidi="ar"/>
        </w:rPr>
        <w:t>资金主要来源中央节能减排补助资金（充电基础设施建设奖励资金）。</w:t>
      </w:r>
      <w:r>
        <w:rPr>
          <w:rFonts w:hint="eastAsia" w:ascii="仿宋_GB2312" w:eastAsia="仿宋_GB2312" w:cs="Times New Roman"/>
          <w:color w:val="auto"/>
          <w:sz w:val="32"/>
          <w:szCs w:val="32"/>
          <w:highlight w:val="none"/>
          <w:lang w:eastAsia="zh-CN"/>
        </w:rPr>
        <w:t>已获得同种类政策补贴的项目不得重复申报。申报时间和流程以具体申报通知或申报指南为准。</w:t>
      </w:r>
    </w:p>
    <w:p w14:paraId="6C39C231">
      <w:pPr>
        <w:keepNext w:val="0"/>
        <w:keepLines w:val="0"/>
        <w:pageBreakBefore w:val="0"/>
        <w:widowControl/>
        <w:numPr>
          <w:ilvl w:val="0"/>
          <w:numId w:val="0"/>
        </w:numPr>
        <w:shd w:val="clear" w:color="auto" w:fill="auto"/>
        <w:kinsoku/>
        <w:wordWrap/>
        <w:overflowPunct/>
        <w:topLinePunct w:val="0"/>
        <w:bidi w:val="0"/>
        <w:snapToGrid/>
        <w:spacing w:line="600" w:lineRule="exact"/>
        <w:ind w:left="0" w:firstLine="640" w:firstLineChars="200"/>
        <w:jc w:val="left"/>
        <w:textAlignment w:val="auto"/>
        <w:rPr>
          <w:rFonts w:hint="eastAsia" w:ascii="仿宋_GB2312" w:hAnsi="Arial" w:eastAsia="仿宋_GB2312" w:cs="Arial"/>
          <w:color w:val="auto"/>
          <w:kern w:val="0"/>
          <w:sz w:val="32"/>
          <w:szCs w:val="32"/>
          <w:highlight w:val="none"/>
          <w:lang w:eastAsia="zh-CN"/>
        </w:rPr>
      </w:pPr>
      <w:r>
        <w:rPr>
          <w:rFonts w:hint="eastAsia" w:ascii="仿宋_GB2312" w:eastAsia="仿宋_GB2312" w:cs="Times New Roman"/>
          <w:color w:val="auto"/>
          <w:sz w:val="32"/>
          <w:szCs w:val="32"/>
          <w:highlight w:val="none"/>
          <w:lang w:val="en-US" w:eastAsia="zh-CN"/>
        </w:rPr>
        <w:t>2.本方案的奖补时间范围以项目（站点）建成投用后建设主体出具的验收报告时间为准，申报主体对提交申请材料的真实性负责，自觉接受审计、纪检、财政等部门的监督检查。</w:t>
      </w:r>
      <w:r>
        <w:rPr>
          <w:rFonts w:hint="eastAsia" w:ascii="仿宋_GB2312" w:hAnsi="Arial" w:eastAsia="仿宋_GB2312" w:cs="Arial"/>
          <w:color w:val="auto"/>
          <w:kern w:val="0"/>
          <w:sz w:val="32"/>
          <w:szCs w:val="32"/>
          <w:highlight w:val="none"/>
        </w:rPr>
        <w:t>申报过程</w:t>
      </w:r>
      <w:r>
        <w:rPr>
          <w:rFonts w:hint="eastAsia" w:ascii="仿宋_GB2312" w:hAnsi="Arial" w:eastAsia="仿宋_GB2312" w:cs="Arial"/>
          <w:color w:val="auto"/>
          <w:kern w:val="0"/>
          <w:sz w:val="32"/>
          <w:szCs w:val="32"/>
          <w:highlight w:val="none"/>
          <w:lang w:eastAsia="zh-CN"/>
        </w:rPr>
        <w:t>若发现存在“骗补”行为，将取消该次奖补申报资格，并依据相关法律法规进行查处。构成违法或犯罪的，移送相关部门依法处理。</w:t>
      </w:r>
    </w:p>
    <w:p w14:paraId="1E33EE79">
      <w:pPr>
        <w:keepNext w:val="0"/>
        <w:keepLines w:val="0"/>
        <w:pageBreakBefore w:val="0"/>
        <w:widowControl/>
        <w:numPr>
          <w:ilvl w:val="0"/>
          <w:numId w:val="0"/>
        </w:numPr>
        <w:shd w:val="clear" w:color="auto" w:fill="auto"/>
        <w:kinsoku/>
        <w:wordWrap/>
        <w:overflowPunct/>
        <w:topLinePunct w:val="0"/>
        <w:bidi w:val="0"/>
        <w:snapToGrid/>
        <w:spacing w:line="600" w:lineRule="exact"/>
        <w:ind w:left="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Arial" w:eastAsia="仿宋_GB2312" w:cs="Arial"/>
          <w:color w:val="auto"/>
          <w:kern w:val="0"/>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lang w:val="en-US" w:eastAsia="zh-CN"/>
        </w:rPr>
        <w:t>方案</w:t>
      </w:r>
      <w:r>
        <w:rPr>
          <w:rFonts w:hint="default" w:ascii="仿宋_GB2312" w:hAnsi="仿宋_GB2312" w:eastAsia="仿宋_GB2312" w:cs="仿宋_GB2312"/>
          <w:color w:val="auto"/>
          <w:sz w:val="32"/>
          <w:szCs w:val="32"/>
          <w:highlight w:val="none"/>
          <w:lang w:val="en-US" w:eastAsia="zh-CN"/>
        </w:rPr>
        <w:t>施行过程中如遇重大政策</w:t>
      </w:r>
      <w:r>
        <w:rPr>
          <w:rFonts w:hint="eastAsia" w:ascii="仿宋_GB2312" w:hAnsi="仿宋_GB2312" w:eastAsia="仿宋_GB2312" w:cs="仿宋_GB2312"/>
          <w:color w:val="auto"/>
          <w:sz w:val="32"/>
          <w:szCs w:val="32"/>
          <w:highlight w:val="none"/>
          <w:lang w:val="en-US" w:eastAsia="zh-CN"/>
        </w:rPr>
        <w:t>调整的</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或上级部门另有行文规定的，</w:t>
      </w:r>
      <w:r>
        <w:rPr>
          <w:rFonts w:hint="default" w:ascii="仿宋_GB2312" w:hAnsi="仿宋_GB2312" w:eastAsia="仿宋_GB2312" w:cs="仿宋_GB2312"/>
          <w:color w:val="auto"/>
          <w:sz w:val="32"/>
          <w:szCs w:val="32"/>
          <w:highlight w:val="none"/>
          <w:lang w:val="en-US" w:eastAsia="zh-CN"/>
        </w:rPr>
        <w:t>按有关规定执行</w:t>
      </w:r>
      <w:r>
        <w:rPr>
          <w:rFonts w:hint="eastAsia" w:ascii="仿宋_GB2312" w:hAnsi="仿宋_GB2312" w:eastAsia="仿宋_GB2312" w:cs="仿宋_GB2312"/>
          <w:color w:val="auto"/>
          <w:sz w:val="32"/>
          <w:szCs w:val="32"/>
          <w:highlight w:val="none"/>
          <w:lang w:val="en-US" w:eastAsia="zh-CN"/>
        </w:rPr>
        <w:t>。</w:t>
      </w:r>
    </w:p>
    <w:p w14:paraId="08493198">
      <w:pPr>
        <w:keepNext w:val="0"/>
        <w:keepLines w:val="0"/>
        <w:pageBreakBefore w:val="0"/>
        <w:widowControl/>
        <w:numPr>
          <w:ilvl w:val="0"/>
          <w:numId w:val="0"/>
        </w:numPr>
        <w:shd w:val="clear" w:color="auto" w:fill="auto"/>
        <w:kinsoku/>
        <w:wordWrap/>
        <w:overflowPunct/>
        <w:topLinePunct w:val="0"/>
        <w:bidi w:val="0"/>
        <w:snapToGrid/>
        <w:spacing w:line="600" w:lineRule="exact"/>
        <w:ind w:left="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4.各县（市、区）严格按照本方案执行，本方案自</w:t>
      </w:r>
      <w:r>
        <w:rPr>
          <w:rFonts w:hint="default" w:ascii="仿宋_GB2312" w:hAnsi="仿宋_GB2312" w:eastAsia="仿宋_GB2312" w:cs="仿宋_GB2312"/>
          <w:color w:val="auto"/>
          <w:sz w:val="32"/>
          <w:szCs w:val="32"/>
          <w:highlight w:val="none"/>
          <w:lang w:eastAsia="zh-CN"/>
        </w:rPr>
        <w:t>发布之日</w:t>
      </w:r>
      <w:r>
        <w:rPr>
          <w:rFonts w:hint="eastAsia" w:ascii="仿宋_GB2312" w:hAnsi="仿宋_GB2312" w:eastAsia="仿宋_GB2312" w:cs="仿宋_GB2312"/>
          <w:color w:val="auto"/>
          <w:sz w:val="32"/>
          <w:szCs w:val="32"/>
          <w:highlight w:val="none"/>
          <w:lang w:val="en-US" w:eastAsia="zh-CN"/>
        </w:rPr>
        <w:t>起实施，有效期至2025年12月31日。</w:t>
      </w:r>
    </w:p>
    <w:p w14:paraId="7E657E26">
      <w:pPr>
        <w:keepNext w:val="0"/>
        <w:keepLines w:val="0"/>
        <w:pageBreakBefore w:val="0"/>
        <w:widowControl/>
        <w:numPr>
          <w:ilvl w:val="0"/>
          <w:numId w:val="0"/>
        </w:numPr>
        <w:shd w:val="clear" w:color="auto" w:fill="auto"/>
        <w:kinsoku/>
        <w:wordWrap/>
        <w:overflowPunct/>
        <w:topLinePunct w:val="0"/>
        <w:bidi w:val="0"/>
        <w:snapToGrid/>
        <w:spacing w:line="600" w:lineRule="exact"/>
        <w:ind w:left="0" w:firstLine="640" w:firstLineChars="200"/>
        <w:jc w:val="left"/>
        <w:textAlignment w:val="auto"/>
        <w:rPr>
          <w:rFonts w:hint="eastAsia" w:ascii="仿宋_GB2312" w:hAnsi="仿宋_GB2312" w:eastAsia="仿宋_GB2312" w:cs="仿宋_GB2312"/>
          <w:color w:val="auto"/>
          <w:sz w:val="32"/>
          <w:szCs w:val="32"/>
          <w:highlight w:val="none"/>
          <w:lang w:val="en-US" w:eastAsia="zh-CN"/>
        </w:rPr>
      </w:pPr>
    </w:p>
    <w:p w14:paraId="630625CC">
      <w:pPr>
        <w:keepNext w:val="0"/>
        <w:keepLines w:val="0"/>
        <w:pageBreakBefore w:val="0"/>
        <w:widowControl/>
        <w:numPr>
          <w:ilvl w:val="0"/>
          <w:numId w:val="0"/>
        </w:numPr>
        <w:shd w:val="clear" w:color="auto" w:fill="auto"/>
        <w:kinsoku/>
        <w:wordWrap/>
        <w:overflowPunct/>
        <w:topLinePunct w:val="0"/>
        <w:bidi w:val="0"/>
        <w:snapToGrid/>
        <w:spacing w:line="600" w:lineRule="exact"/>
        <w:ind w:left="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附件：1.温州市充换电基础设施建设补贴审批表</w:t>
      </w:r>
    </w:p>
    <w:p w14:paraId="33D63EF6">
      <w:pPr>
        <w:keepNext w:val="0"/>
        <w:keepLines w:val="0"/>
        <w:pageBreakBefore w:val="0"/>
        <w:widowControl/>
        <w:numPr>
          <w:ilvl w:val="0"/>
          <w:numId w:val="0"/>
        </w:numPr>
        <w:shd w:val="clear" w:color="auto" w:fill="auto"/>
        <w:kinsoku/>
        <w:wordWrap/>
        <w:overflowPunct/>
        <w:topLinePunct w:val="0"/>
        <w:bidi w:val="0"/>
        <w:spacing w:line="600" w:lineRule="exact"/>
        <w:ind w:left="1600" w:leftChars="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充换电基础设施项目清单</w:t>
      </w:r>
    </w:p>
    <w:p w14:paraId="6BD14C7F">
      <w:pPr>
        <w:keepNext w:val="0"/>
        <w:keepLines w:val="0"/>
        <w:pageBreakBefore w:val="0"/>
        <w:widowControl/>
        <w:numPr>
          <w:ilvl w:val="0"/>
          <w:numId w:val="0"/>
        </w:numPr>
        <w:shd w:val="clear" w:color="auto" w:fill="auto"/>
        <w:kinsoku/>
        <w:wordWrap/>
        <w:overflowPunct/>
        <w:topLinePunct w:val="0"/>
        <w:bidi w:val="0"/>
        <w:spacing w:line="600" w:lineRule="exact"/>
        <w:ind w:left="1600" w:leftChars="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温州市充换电基础设施运营补贴审批表</w:t>
      </w:r>
    </w:p>
    <w:p w14:paraId="63884C08">
      <w:pPr>
        <w:keepNext w:val="0"/>
        <w:keepLines w:val="0"/>
        <w:pageBreakBefore w:val="0"/>
        <w:widowControl/>
        <w:numPr>
          <w:ilvl w:val="0"/>
          <w:numId w:val="0"/>
        </w:numPr>
        <w:shd w:val="clear" w:color="auto" w:fill="auto"/>
        <w:kinsoku/>
        <w:wordWrap/>
        <w:overflowPunct/>
        <w:topLinePunct w:val="0"/>
        <w:bidi w:val="0"/>
        <w:spacing w:line="600" w:lineRule="exact"/>
        <w:ind w:left="1600" w:leftChars="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default" w:ascii="仿宋_GB2312" w:hAnsi="仿宋_GB2312" w:eastAsia="仿宋_GB2312" w:cs="仿宋_GB2312"/>
          <w:color w:val="auto"/>
          <w:sz w:val="32"/>
          <w:szCs w:val="32"/>
          <w:highlight w:val="none"/>
          <w:lang w:val="en-US" w:eastAsia="zh-CN"/>
        </w:rPr>
        <w:t>充换电基础设施项目电量清单</w:t>
      </w:r>
    </w:p>
    <w:p w14:paraId="0ADD489D">
      <w:pPr>
        <w:keepNext w:val="0"/>
        <w:keepLines w:val="0"/>
        <w:pageBreakBefore w:val="0"/>
        <w:kinsoku/>
        <w:wordWrap/>
        <w:overflowPunct/>
        <w:topLinePunct w:val="0"/>
        <w:bidi w:val="0"/>
        <w:spacing w:line="600" w:lineRule="exact"/>
        <w:textAlignment w:val="auto"/>
        <w:rPr>
          <w:rFonts w:hint="eastAsia" w:ascii="黑体" w:hAnsi="黑体" w:eastAsia="黑体" w:cs="黑体"/>
          <w:color w:val="auto"/>
          <w:sz w:val="32"/>
          <w:szCs w:val="32"/>
          <w:highlight w:val="none"/>
          <w:lang w:val="en-US" w:eastAsia="zh-CN"/>
        </w:rPr>
      </w:pPr>
      <w:r>
        <w:rPr>
          <w:color w:val="auto"/>
          <w:highlight w:val="none"/>
        </w:rPr>
        <w:br w:type="page"/>
      </w:r>
      <w:r>
        <w:rPr>
          <w:rFonts w:hint="eastAsia" w:ascii="黑体" w:hAnsi="黑体" w:eastAsia="黑体" w:cs="黑体"/>
          <w:color w:val="auto"/>
          <w:sz w:val="32"/>
          <w:szCs w:val="32"/>
          <w:highlight w:val="none"/>
          <w:lang w:val="en-US" w:eastAsia="zh-CN"/>
        </w:rPr>
        <w:t>附件1</w:t>
      </w:r>
    </w:p>
    <w:p w14:paraId="469E9C99">
      <w:pPr>
        <w:widowControl/>
        <w:jc w:val="center"/>
        <w:rPr>
          <w:rFonts w:ascii="方正小标宋简体" w:hAnsi="黑体" w:eastAsia="方正小标宋简体"/>
          <w:color w:val="auto"/>
          <w:sz w:val="30"/>
          <w:szCs w:val="30"/>
          <w:highlight w:val="none"/>
        </w:rPr>
      </w:pPr>
      <w:r>
        <w:rPr>
          <w:rFonts w:hint="eastAsia" w:ascii="方正小标宋简体" w:hAnsi="黑体" w:eastAsia="方正小标宋简体"/>
          <w:color w:val="auto"/>
          <w:sz w:val="30"/>
          <w:szCs w:val="30"/>
          <w:highlight w:val="none"/>
        </w:rPr>
        <w:t>温州市充换电</w:t>
      </w:r>
      <w:r>
        <w:rPr>
          <w:rFonts w:hint="eastAsia" w:ascii="方正小标宋简体" w:hAnsi="黑体" w:eastAsia="方正小标宋简体"/>
          <w:color w:val="auto"/>
          <w:sz w:val="30"/>
          <w:szCs w:val="30"/>
          <w:highlight w:val="none"/>
          <w:lang w:eastAsia="zh-CN"/>
        </w:rPr>
        <w:t>基础</w:t>
      </w:r>
      <w:r>
        <w:rPr>
          <w:rFonts w:hint="eastAsia" w:ascii="方正小标宋简体" w:hAnsi="黑体" w:eastAsia="方正小标宋简体"/>
          <w:color w:val="auto"/>
          <w:sz w:val="30"/>
          <w:szCs w:val="30"/>
          <w:highlight w:val="none"/>
        </w:rPr>
        <w:t>设施</w:t>
      </w:r>
      <w:r>
        <w:rPr>
          <w:rFonts w:hint="eastAsia" w:ascii="方正小标宋简体" w:hAnsi="黑体" w:eastAsia="方正小标宋简体"/>
          <w:color w:val="auto"/>
          <w:sz w:val="30"/>
          <w:szCs w:val="30"/>
          <w:highlight w:val="none"/>
          <w:lang w:eastAsia="zh-CN"/>
        </w:rPr>
        <w:t>建设补贴审批</w:t>
      </w:r>
      <w:r>
        <w:rPr>
          <w:rFonts w:hint="eastAsia" w:ascii="方正小标宋简体" w:hAnsi="黑体" w:eastAsia="方正小标宋简体"/>
          <w:color w:val="auto"/>
          <w:sz w:val="30"/>
          <w:szCs w:val="30"/>
          <w:highlight w:val="none"/>
        </w:rPr>
        <w:t>表</w:t>
      </w:r>
    </w:p>
    <w:tbl>
      <w:tblPr>
        <w:tblStyle w:val="4"/>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1984"/>
        <w:gridCol w:w="2268"/>
        <w:gridCol w:w="2298"/>
      </w:tblGrid>
      <w:tr w14:paraId="6075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499" w:type="dxa"/>
            <w:noWrap w:val="0"/>
            <w:vAlign w:val="center"/>
          </w:tcPr>
          <w:p w14:paraId="4EAF76A8">
            <w:pPr>
              <w:spacing w:line="240" w:lineRule="atLeast"/>
              <w:jc w:val="both"/>
              <w:rPr>
                <w:rFonts w:ascii="仿宋_GB2312" w:eastAsia="仿宋_GB2312"/>
                <w:color w:val="auto"/>
                <w:sz w:val="24"/>
                <w:highlight w:val="none"/>
              </w:rPr>
            </w:pPr>
            <w:r>
              <w:rPr>
                <w:rFonts w:hint="eastAsia" w:ascii="仿宋_GB2312" w:eastAsia="仿宋_GB2312"/>
                <w:color w:val="auto"/>
                <w:sz w:val="24"/>
                <w:highlight w:val="none"/>
                <w:lang w:eastAsia="zh-CN"/>
              </w:rPr>
              <w:t>批次</w:t>
            </w:r>
            <w:r>
              <w:rPr>
                <w:rFonts w:hint="eastAsia" w:ascii="仿宋_GB2312" w:eastAsia="仿宋_GB2312"/>
                <w:color w:val="auto"/>
                <w:sz w:val="24"/>
                <w:highlight w:val="none"/>
              </w:rPr>
              <w:t>名称</w:t>
            </w:r>
          </w:p>
        </w:tc>
        <w:tc>
          <w:tcPr>
            <w:tcW w:w="6550" w:type="dxa"/>
            <w:gridSpan w:val="3"/>
            <w:noWrap w:val="0"/>
            <w:vAlign w:val="center"/>
          </w:tcPr>
          <w:p w14:paraId="2E551C0E">
            <w:pPr>
              <w:spacing w:line="240" w:lineRule="atLeast"/>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（年份</w:t>
            </w:r>
            <w:r>
              <w:rPr>
                <w:rFonts w:hint="eastAsia" w:ascii="仿宋_GB2312" w:eastAsia="仿宋_GB2312"/>
                <w:color w:val="auto"/>
                <w:sz w:val="24"/>
                <w:highlight w:val="none"/>
                <w:lang w:val="en-US" w:eastAsia="zh-CN"/>
              </w:rPr>
              <w:t>+奖补项目名称</w:t>
            </w:r>
            <w:r>
              <w:rPr>
                <w:rFonts w:hint="eastAsia" w:ascii="仿宋_GB2312" w:eastAsia="仿宋_GB2312"/>
                <w:color w:val="auto"/>
                <w:sz w:val="24"/>
                <w:highlight w:val="none"/>
                <w:lang w:eastAsia="zh-CN"/>
              </w:rPr>
              <w:t>）</w:t>
            </w:r>
          </w:p>
        </w:tc>
      </w:tr>
      <w:tr w14:paraId="1FEE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499" w:type="dxa"/>
            <w:noWrap w:val="0"/>
            <w:vAlign w:val="center"/>
          </w:tcPr>
          <w:p w14:paraId="2BAB6720">
            <w:pPr>
              <w:spacing w:line="240" w:lineRule="atLeast"/>
              <w:jc w:val="both"/>
              <w:rPr>
                <w:rFonts w:ascii="仿宋_GB2312" w:eastAsia="仿宋_GB2312"/>
                <w:color w:val="auto"/>
                <w:sz w:val="24"/>
                <w:highlight w:val="none"/>
              </w:rPr>
            </w:pPr>
            <w:r>
              <w:rPr>
                <w:rFonts w:hint="eastAsia" w:ascii="仿宋_GB2312" w:eastAsia="仿宋_GB2312"/>
                <w:color w:val="auto"/>
                <w:sz w:val="24"/>
                <w:highlight w:val="none"/>
              </w:rPr>
              <w:t>统一信用代码</w:t>
            </w:r>
          </w:p>
        </w:tc>
        <w:tc>
          <w:tcPr>
            <w:tcW w:w="6550" w:type="dxa"/>
            <w:gridSpan w:val="3"/>
            <w:noWrap w:val="0"/>
            <w:vAlign w:val="center"/>
          </w:tcPr>
          <w:p w14:paraId="52D468C7">
            <w:pPr>
              <w:spacing w:line="240" w:lineRule="atLeast"/>
              <w:jc w:val="center"/>
              <w:rPr>
                <w:rFonts w:ascii="仿宋_GB2312" w:eastAsia="仿宋_GB2312"/>
                <w:color w:val="auto"/>
                <w:sz w:val="24"/>
                <w:highlight w:val="none"/>
              </w:rPr>
            </w:pPr>
          </w:p>
        </w:tc>
      </w:tr>
      <w:tr w14:paraId="4833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499" w:type="dxa"/>
            <w:noWrap w:val="0"/>
            <w:vAlign w:val="center"/>
          </w:tcPr>
          <w:p w14:paraId="0DD1DC2B">
            <w:pPr>
              <w:spacing w:line="240" w:lineRule="atLeast"/>
              <w:jc w:val="both"/>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企业名称</w:t>
            </w:r>
          </w:p>
        </w:tc>
        <w:tc>
          <w:tcPr>
            <w:tcW w:w="6550" w:type="dxa"/>
            <w:gridSpan w:val="3"/>
            <w:noWrap w:val="0"/>
            <w:vAlign w:val="center"/>
          </w:tcPr>
          <w:p w14:paraId="6998F8FA">
            <w:pPr>
              <w:spacing w:line="240" w:lineRule="atLeast"/>
              <w:jc w:val="center"/>
              <w:rPr>
                <w:rFonts w:ascii="仿宋_GB2312" w:eastAsia="仿宋_GB2312"/>
                <w:color w:val="auto"/>
                <w:sz w:val="24"/>
                <w:highlight w:val="none"/>
              </w:rPr>
            </w:pPr>
          </w:p>
        </w:tc>
      </w:tr>
      <w:tr w14:paraId="41FD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499" w:type="dxa"/>
            <w:noWrap w:val="0"/>
            <w:vAlign w:val="center"/>
          </w:tcPr>
          <w:p w14:paraId="7A11BCBA">
            <w:pPr>
              <w:spacing w:line="240" w:lineRule="atLeast"/>
              <w:jc w:val="both"/>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注册地址</w:t>
            </w:r>
          </w:p>
        </w:tc>
        <w:tc>
          <w:tcPr>
            <w:tcW w:w="6550" w:type="dxa"/>
            <w:gridSpan w:val="3"/>
            <w:noWrap w:val="0"/>
            <w:vAlign w:val="center"/>
          </w:tcPr>
          <w:p w14:paraId="5CA759A4">
            <w:pPr>
              <w:spacing w:line="240" w:lineRule="atLeast"/>
              <w:jc w:val="center"/>
              <w:rPr>
                <w:rFonts w:ascii="仿宋_GB2312" w:eastAsia="仿宋_GB2312"/>
                <w:color w:val="auto"/>
                <w:sz w:val="24"/>
                <w:highlight w:val="none"/>
              </w:rPr>
            </w:pPr>
          </w:p>
        </w:tc>
      </w:tr>
      <w:tr w14:paraId="3015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499" w:type="dxa"/>
            <w:noWrap w:val="0"/>
            <w:vAlign w:val="center"/>
          </w:tcPr>
          <w:p w14:paraId="50C14532">
            <w:pPr>
              <w:spacing w:line="240" w:lineRule="atLeast"/>
              <w:jc w:val="both"/>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归属地址</w:t>
            </w:r>
          </w:p>
        </w:tc>
        <w:tc>
          <w:tcPr>
            <w:tcW w:w="6550" w:type="dxa"/>
            <w:gridSpan w:val="3"/>
            <w:noWrap w:val="0"/>
            <w:vAlign w:val="center"/>
          </w:tcPr>
          <w:p w14:paraId="3137BD88">
            <w:pPr>
              <w:spacing w:line="240" w:lineRule="atLeast"/>
              <w:jc w:val="center"/>
              <w:rPr>
                <w:rFonts w:ascii="仿宋_GB2312" w:eastAsia="仿宋_GB2312"/>
                <w:color w:val="auto"/>
                <w:sz w:val="24"/>
                <w:highlight w:val="none"/>
              </w:rPr>
            </w:pPr>
          </w:p>
        </w:tc>
      </w:tr>
      <w:tr w14:paraId="6C34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2499" w:type="dxa"/>
            <w:noWrap w:val="0"/>
            <w:vAlign w:val="center"/>
          </w:tcPr>
          <w:p w14:paraId="56510A93">
            <w:pPr>
              <w:spacing w:line="240" w:lineRule="atLeast"/>
              <w:jc w:val="both"/>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法人</w:t>
            </w:r>
          </w:p>
        </w:tc>
        <w:tc>
          <w:tcPr>
            <w:tcW w:w="1984" w:type="dxa"/>
            <w:noWrap w:val="0"/>
            <w:vAlign w:val="top"/>
          </w:tcPr>
          <w:p w14:paraId="417EDEA0">
            <w:pPr>
              <w:spacing w:line="240" w:lineRule="atLeast"/>
              <w:rPr>
                <w:rFonts w:ascii="仿宋_GB2312" w:eastAsia="仿宋_GB2312"/>
                <w:color w:val="auto"/>
                <w:sz w:val="24"/>
                <w:highlight w:val="none"/>
              </w:rPr>
            </w:pPr>
          </w:p>
        </w:tc>
        <w:tc>
          <w:tcPr>
            <w:tcW w:w="2268" w:type="dxa"/>
            <w:noWrap w:val="0"/>
            <w:vAlign w:val="center"/>
          </w:tcPr>
          <w:p w14:paraId="19893C87">
            <w:pPr>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手机或固定电话</w:t>
            </w:r>
          </w:p>
        </w:tc>
        <w:tc>
          <w:tcPr>
            <w:tcW w:w="2298" w:type="dxa"/>
            <w:noWrap w:val="0"/>
            <w:vAlign w:val="top"/>
          </w:tcPr>
          <w:p w14:paraId="30080731">
            <w:pPr>
              <w:spacing w:line="240" w:lineRule="atLeast"/>
              <w:jc w:val="center"/>
              <w:rPr>
                <w:rFonts w:ascii="仿宋_GB2312" w:eastAsia="仿宋_GB2312"/>
                <w:color w:val="auto"/>
                <w:sz w:val="24"/>
                <w:highlight w:val="none"/>
              </w:rPr>
            </w:pPr>
          </w:p>
        </w:tc>
      </w:tr>
      <w:tr w14:paraId="4B8B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2499" w:type="dxa"/>
            <w:vMerge w:val="restart"/>
            <w:noWrap w:val="0"/>
            <w:vAlign w:val="center"/>
          </w:tcPr>
          <w:p w14:paraId="12702C29">
            <w:pPr>
              <w:spacing w:line="240" w:lineRule="atLeast"/>
              <w:jc w:val="both"/>
              <w:rPr>
                <w:rFonts w:ascii="仿宋_GB2312" w:eastAsia="仿宋_GB2312"/>
                <w:color w:val="auto"/>
                <w:sz w:val="24"/>
                <w:highlight w:val="none"/>
              </w:rPr>
            </w:pPr>
            <w:r>
              <w:rPr>
                <w:rFonts w:hint="eastAsia" w:ascii="仿宋_GB2312" w:eastAsia="仿宋_GB2312"/>
                <w:color w:val="auto"/>
                <w:sz w:val="24"/>
                <w:highlight w:val="none"/>
              </w:rPr>
              <w:t>联系人</w:t>
            </w:r>
          </w:p>
        </w:tc>
        <w:tc>
          <w:tcPr>
            <w:tcW w:w="1984" w:type="dxa"/>
            <w:vMerge w:val="restart"/>
            <w:noWrap w:val="0"/>
            <w:vAlign w:val="top"/>
          </w:tcPr>
          <w:p w14:paraId="2BCE8073">
            <w:pPr>
              <w:spacing w:line="240" w:lineRule="atLeast"/>
              <w:rPr>
                <w:rFonts w:ascii="仿宋_GB2312" w:eastAsia="仿宋_GB2312"/>
                <w:color w:val="auto"/>
                <w:sz w:val="24"/>
                <w:highlight w:val="none"/>
              </w:rPr>
            </w:pPr>
          </w:p>
        </w:tc>
        <w:tc>
          <w:tcPr>
            <w:tcW w:w="2268" w:type="dxa"/>
            <w:noWrap w:val="0"/>
            <w:vAlign w:val="center"/>
          </w:tcPr>
          <w:p w14:paraId="20367F65">
            <w:pPr>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手机及固定电话</w:t>
            </w:r>
          </w:p>
        </w:tc>
        <w:tc>
          <w:tcPr>
            <w:tcW w:w="2298" w:type="dxa"/>
            <w:noWrap w:val="0"/>
            <w:vAlign w:val="top"/>
          </w:tcPr>
          <w:p w14:paraId="3E590BB5">
            <w:pPr>
              <w:spacing w:line="240" w:lineRule="atLeast"/>
              <w:rPr>
                <w:rFonts w:ascii="仿宋_GB2312" w:eastAsia="仿宋_GB2312"/>
                <w:color w:val="auto"/>
                <w:sz w:val="24"/>
                <w:highlight w:val="none"/>
              </w:rPr>
            </w:pPr>
          </w:p>
        </w:tc>
      </w:tr>
      <w:tr w14:paraId="206D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2499" w:type="dxa"/>
            <w:vMerge w:val="continue"/>
            <w:noWrap w:val="0"/>
            <w:vAlign w:val="center"/>
          </w:tcPr>
          <w:p w14:paraId="458AD94C">
            <w:pPr>
              <w:spacing w:line="240" w:lineRule="atLeast"/>
              <w:jc w:val="both"/>
              <w:rPr>
                <w:rFonts w:ascii="仿宋_GB2312" w:eastAsia="仿宋_GB2312"/>
                <w:color w:val="auto"/>
                <w:sz w:val="24"/>
                <w:highlight w:val="none"/>
              </w:rPr>
            </w:pPr>
          </w:p>
        </w:tc>
        <w:tc>
          <w:tcPr>
            <w:tcW w:w="1984" w:type="dxa"/>
            <w:vMerge w:val="continue"/>
            <w:noWrap w:val="0"/>
            <w:vAlign w:val="top"/>
          </w:tcPr>
          <w:p w14:paraId="3CA76460">
            <w:pPr>
              <w:spacing w:line="240" w:lineRule="atLeast"/>
              <w:rPr>
                <w:rFonts w:ascii="仿宋_GB2312" w:eastAsia="仿宋_GB2312"/>
                <w:color w:val="auto"/>
                <w:sz w:val="24"/>
                <w:highlight w:val="none"/>
              </w:rPr>
            </w:pPr>
          </w:p>
        </w:tc>
        <w:tc>
          <w:tcPr>
            <w:tcW w:w="2268" w:type="dxa"/>
            <w:noWrap w:val="0"/>
            <w:vAlign w:val="center"/>
          </w:tcPr>
          <w:p w14:paraId="4FD35AD2">
            <w:pPr>
              <w:spacing w:line="240" w:lineRule="atLeast"/>
              <w:jc w:val="center"/>
              <w:rPr>
                <w:rFonts w:ascii="Arial" w:hAnsi="Arial" w:eastAsia="仿宋_GB2312" w:cs="Arial"/>
                <w:color w:val="auto"/>
                <w:sz w:val="24"/>
                <w:highlight w:val="none"/>
              </w:rPr>
            </w:pPr>
            <w:r>
              <w:rPr>
                <w:rFonts w:ascii="Arial" w:hAnsi="Arial" w:eastAsia="仿宋_GB2312" w:cs="Arial"/>
                <w:color w:val="auto"/>
                <w:sz w:val="24"/>
                <w:highlight w:val="none"/>
              </w:rPr>
              <w:t>E-Mail</w:t>
            </w:r>
          </w:p>
        </w:tc>
        <w:tc>
          <w:tcPr>
            <w:tcW w:w="2298" w:type="dxa"/>
            <w:noWrap w:val="0"/>
            <w:vAlign w:val="top"/>
          </w:tcPr>
          <w:p w14:paraId="064C0657">
            <w:pPr>
              <w:spacing w:line="240" w:lineRule="atLeast"/>
              <w:rPr>
                <w:rFonts w:ascii="仿宋_GB2312" w:eastAsia="仿宋_GB2312"/>
                <w:color w:val="auto"/>
                <w:sz w:val="24"/>
                <w:highlight w:val="none"/>
              </w:rPr>
            </w:pPr>
          </w:p>
        </w:tc>
      </w:tr>
      <w:tr w14:paraId="0E09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499" w:type="dxa"/>
            <w:noWrap w:val="0"/>
            <w:vAlign w:val="center"/>
          </w:tcPr>
          <w:p w14:paraId="6C9269CA">
            <w:pPr>
              <w:spacing w:line="240" w:lineRule="atLeast"/>
              <w:jc w:val="both"/>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银行基本户（开户行名称）</w:t>
            </w:r>
          </w:p>
        </w:tc>
        <w:tc>
          <w:tcPr>
            <w:tcW w:w="6550" w:type="dxa"/>
            <w:gridSpan w:val="3"/>
            <w:noWrap w:val="0"/>
            <w:vAlign w:val="center"/>
          </w:tcPr>
          <w:p w14:paraId="16EFFF8C">
            <w:pPr>
              <w:spacing w:line="300" w:lineRule="auto"/>
              <w:jc w:val="center"/>
              <w:rPr>
                <w:rFonts w:ascii="仿宋_GB2312" w:eastAsia="仿宋_GB2312"/>
                <w:color w:val="auto"/>
                <w:sz w:val="24"/>
                <w:highlight w:val="none"/>
              </w:rPr>
            </w:pPr>
          </w:p>
        </w:tc>
      </w:tr>
      <w:tr w14:paraId="668B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499" w:type="dxa"/>
            <w:tcBorders>
              <w:bottom w:val="single" w:color="auto" w:sz="4" w:space="0"/>
            </w:tcBorders>
            <w:noWrap w:val="0"/>
            <w:vAlign w:val="center"/>
          </w:tcPr>
          <w:p w14:paraId="57CC920A">
            <w:pPr>
              <w:spacing w:line="240" w:lineRule="atLeast"/>
              <w:jc w:val="both"/>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银行账号</w:t>
            </w:r>
          </w:p>
        </w:tc>
        <w:tc>
          <w:tcPr>
            <w:tcW w:w="6550" w:type="dxa"/>
            <w:gridSpan w:val="3"/>
            <w:tcBorders>
              <w:bottom w:val="single" w:color="auto" w:sz="4" w:space="0"/>
            </w:tcBorders>
            <w:noWrap w:val="0"/>
            <w:vAlign w:val="center"/>
          </w:tcPr>
          <w:p w14:paraId="61248915">
            <w:pPr>
              <w:jc w:val="center"/>
              <w:rPr>
                <w:rFonts w:ascii="仿宋_GB2312" w:eastAsia="仿宋_GB2312"/>
                <w:color w:val="auto"/>
                <w:sz w:val="24"/>
                <w:highlight w:val="none"/>
              </w:rPr>
            </w:pPr>
          </w:p>
        </w:tc>
      </w:tr>
      <w:tr w14:paraId="06E1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4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A46C7A">
            <w:pPr>
              <w:spacing w:line="240" w:lineRule="atLeast"/>
              <w:jc w:val="both"/>
              <w:rPr>
                <w:rFonts w:ascii="仿宋_GB2312" w:eastAsia="仿宋_GB2312"/>
                <w:color w:val="auto"/>
                <w:sz w:val="24"/>
                <w:highlight w:val="none"/>
              </w:rPr>
            </w:pPr>
            <w:r>
              <w:rPr>
                <w:rFonts w:hint="eastAsia" w:ascii="仿宋_GB2312" w:eastAsia="仿宋_GB2312"/>
                <w:color w:val="auto"/>
                <w:sz w:val="24"/>
                <w:highlight w:val="none"/>
              </w:rPr>
              <w:t>申请项目内容</w:t>
            </w:r>
          </w:p>
        </w:tc>
        <w:tc>
          <w:tcPr>
            <w:tcW w:w="655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4C2DE3BB">
            <w:pPr>
              <w:spacing w:line="240" w:lineRule="atLeast"/>
              <w:rPr>
                <w:rFonts w:ascii="仿宋_GB2312" w:eastAsia="仿宋_GB2312"/>
                <w:color w:val="auto"/>
                <w:sz w:val="24"/>
                <w:highlight w:val="none"/>
              </w:rPr>
            </w:pPr>
            <w:r>
              <w:rPr>
                <w:rFonts w:hint="eastAsia" w:ascii="仿宋_GB2312" w:eastAsia="仿宋_GB2312"/>
                <w:color w:val="auto"/>
                <w:sz w:val="24"/>
                <w:szCs w:val="24"/>
                <w:highlight w:val="none"/>
              </w:rPr>
              <w:t>（是指以什么名义申报，填企业名称、具体事项或项目）</w:t>
            </w:r>
          </w:p>
        </w:tc>
      </w:tr>
      <w:tr w14:paraId="716D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499" w:type="dxa"/>
            <w:tcBorders>
              <w:top w:val="single" w:color="auto" w:sz="4" w:space="0"/>
              <w:bottom w:val="single" w:color="auto" w:sz="4" w:space="0"/>
            </w:tcBorders>
            <w:noWrap w:val="0"/>
            <w:vAlign w:val="center"/>
          </w:tcPr>
          <w:p w14:paraId="76F5FDF0">
            <w:pPr>
              <w:spacing w:line="240" w:lineRule="atLeast"/>
              <w:jc w:val="both"/>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本次</w:t>
            </w:r>
            <w:r>
              <w:rPr>
                <w:rFonts w:hint="eastAsia" w:ascii="仿宋_GB2312" w:eastAsia="仿宋_GB2312"/>
                <w:color w:val="auto"/>
                <w:sz w:val="24"/>
                <w:highlight w:val="none"/>
              </w:rPr>
              <w:t>申请</w:t>
            </w:r>
            <w:r>
              <w:rPr>
                <w:rFonts w:hint="eastAsia" w:ascii="仿宋_GB2312" w:eastAsia="仿宋_GB2312"/>
                <w:color w:val="auto"/>
                <w:sz w:val="24"/>
                <w:highlight w:val="none"/>
                <w:lang w:eastAsia="zh-CN"/>
              </w:rPr>
              <w:t>充电桩总数</w:t>
            </w:r>
          </w:p>
        </w:tc>
        <w:tc>
          <w:tcPr>
            <w:tcW w:w="6550" w:type="dxa"/>
            <w:gridSpan w:val="3"/>
            <w:tcBorders>
              <w:top w:val="single" w:color="auto" w:sz="4" w:space="0"/>
              <w:bottom w:val="single" w:color="auto" w:sz="4" w:space="0"/>
            </w:tcBorders>
            <w:noWrap w:val="0"/>
            <w:vAlign w:val="center"/>
          </w:tcPr>
          <w:p w14:paraId="3E6641FD">
            <w:pPr>
              <w:spacing w:line="240" w:lineRule="atLeast"/>
              <w:rPr>
                <w:rFonts w:ascii="仿宋_GB2312" w:eastAsia="仿宋_GB2312"/>
                <w:color w:val="auto"/>
                <w:sz w:val="24"/>
                <w:szCs w:val="24"/>
                <w:highlight w:val="none"/>
              </w:rPr>
            </w:pPr>
          </w:p>
        </w:tc>
      </w:tr>
      <w:tr w14:paraId="483A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499" w:type="dxa"/>
            <w:tcBorders>
              <w:bottom w:val="single" w:color="auto" w:sz="4" w:space="0"/>
            </w:tcBorders>
            <w:noWrap w:val="0"/>
            <w:vAlign w:val="center"/>
          </w:tcPr>
          <w:p w14:paraId="5E68700F">
            <w:pPr>
              <w:spacing w:line="240" w:lineRule="atLeast"/>
              <w:jc w:val="both"/>
              <w:rPr>
                <w:rFonts w:ascii="仿宋_GB2312" w:eastAsia="仿宋_GB2312"/>
                <w:color w:val="auto"/>
                <w:sz w:val="24"/>
                <w:highlight w:val="none"/>
              </w:rPr>
            </w:pPr>
            <w:r>
              <w:rPr>
                <w:rFonts w:hint="eastAsia" w:ascii="仿宋_GB2312" w:eastAsia="仿宋_GB2312"/>
                <w:color w:val="auto"/>
                <w:sz w:val="24"/>
                <w:highlight w:val="none"/>
                <w:lang w:eastAsia="zh-CN"/>
              </w:rPr>
              <w:t>总功率</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KW</w:t>
            </w:r>
            <w:r>
              <w:rPr>
                <w:rFonts w:hint="eastAsia" w:ascii="仿宋_GB2312" w:eastAsia="仿宋_GB2312"/>
                <w:color w:val="auto"/>
                <w:sz w:val="24"/>
                <w:highlight w:val="none"/>
              </w:rPr>
              <w:t>）</w:t>
            </w:r>
          </w:p>
        </w:tc>
        <w:tc>
          <w:tcPr>
            <w:tcW w:w="6550" w:type="dxa"/>
            <w:gridSpan w:val="3"/>
            <w:tcBorders>
              <w:bottom w:val="single" w:color="auto" w:sz="4" w:space="0"/>
            </w:tcBorders>
            <w:noWrap w:val="0"/>
            <w:vAlign w:val="center"/>
          </w:tcPr>
          <w:p w14:paraId="4AEA6C85">
            <w:pPr>
              <w:spacing w:line="240" w:lineRule="atLeast"/>
              <w:rPr>
                <w:rFonts w:ascii="仿宋_GB2312" w:eastAsia="仿宋_GB2312"/>
                <w:color w:val="auto"/>
                <w:sz w:val="24"/>
                <w:szCs w:val="24"/>
                <w:highlight w:val="none"/>
              </w:rPr>
            </w:pPr>
          </w:p>
        </w:tc>
      </w:tr>
      <w:tr w14:paraId="283B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99" w:type="dxa"/>
            <w:tcBorders>
              <w:bottom w:val="single" w:color="auto" w:sz="4" w:space="0"/>
            </w:tcBorders>
            <w:noWrap w:val="0"/>
            <w:vAlign w:val="center"/>
          </w:tcPr>
          <w:p w14:paraId="11775241">
            <w:pPr>
              <w:spacing w:line="240" w:lineRule="atLeast"/>
              <w:jc w:val="both"/>
              <w:rPr>
                <w:rFonts w:ascii="仿宋_GB2312" w:hAnsi="楷体" w:eastAsia="仿宋_GB2312" w:cs="楷体"/>
                <w:color w:val="auto"/>
                <w:sz w:val="24"/>
                <w:highlight w:val="none"/>
              </w:rPr>
            </w:pPr>
            <w:r>
              <w:rPr>
                <w:rFonts w:hint="eastAsia" w:ascii="仿宋_GB2312" w:eastAsia="仿宋_GB2312"/>
                <w:color w:val="auto"/>
                <w:sz w:val="24"/>
                <w:highlight w:val="none"/>
              </w:rPr>
              <w:t>申请</w:t>
            </w:r>
            <w:r>
              <w:rPr>
                <w:rFonts w:hint="eastAsia" w:ascii="仿宋_GB2312" w:eastAsia="仿宋_GB2312"/>
                <w:color w:val="auto"/>
                <w:sz w:val="24"/>
                <w:highlight w:val="none"/>
                <w:lang w:eastAsia="zh-CN"/>
              </w:rPr>
              <w:t>奖补</w:t>
            </w:r>
            <w:r>
              <w:rPr>
                <w:rFonts w:hint="eastAsia" w:ascii="仿宋_GB2312" w:eastAsia="仿宋_GB2312"/>
                <w:color w:val="auto"/>
                <w:sz w:val="24"/>
                <w:highlight w:val="none"/>
              </w:rPr>
              <w:t>金额（元）</w:t>
            </w:r>
          </w:p>
        </w:tc>
        <w:tc>
          <w:tcPr>
            <w:tcW w:w="6550" w:type="dxa"/>
            <w:gridSpan w:val="3"/>
            <w:tcBorders>
              <w:bottom w:val="single" w:color="auto" w:sz="4" w:space="0"/>
            </w:tcBorders>
            <w:noWrap w:val="0"/>
            <w:vAlign w:val="top"/>
          </w:tcPr>
          <w:p w14:paraId="57BD282F">
            <w:pPr>
              <w:rPr>
                <w:rFonts w:ascii="仿宋_GB2312" w:hAnsi="楷体" w:eastAsia="仿宋_GB2312" w:cs="楷体"/>
                <w:color w:val="auto"/>
                <w:sz w:val="24"/>
                <w:highlight w:val="none"/>
              </w:rPr>
            </w:pPr>
          </w:p>
        </w:tc>
      </w:tr>
      <w:tr w14:paraId="0110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99" w:type="dxa"/>
            <w:tcBorders>
              <w:bottom w:val="single" w:color="auto" w:sz="4" w:space="0"/>
            </w:tcBorders>
            <w:noWrap w:val="0"/>
            <w:vAlign w:val="center"/>
          </w:tcPr>
          <w:p w14:paraId="5BDDA484">
            <w:pPr>
              <w:spacing w:line="240" w:lineRule="atLeast"/>
              <w:jc w:val="both"/>
              <w:rPr>
                <w:rFonts w:ascii="仿宋_GB2312" w:eastAsia="仿宋_GB2312"/>
                <w:color w:val="auto"/>
                <w:sz w:val="24"/>
                <w:highlight w:val="none"/>
              </w:rPr>
            </w:pPr>
            <w:r>
              <w:rPr>
                <w:rFonts w:hint="eastAsia" w:ascii="仿宋_GB2312" w:eastAsia="仿宋_GB2312"/>
                <w:color w:val="auto"/>
                <w:sz w:val="24"/>
                <w:highlight w:val="none"/>
              </w:rPr>
              <w:t>核定</w:t>
            </w:r>
            <w:r>
              <w:rPr>
                <w:rFonts w:hint="eastAsia" w:ascii="仿宋_GB2312" w:eastAsia="仿宋_GB2312"/>
                <w:color w:val="auto"/>
                <w:sz w:val="24"/>
                <w:highlight w:val="none"/>
                <w:lang w:eastAsia="zh-CN"/>
              </w:rPr>
              <w:t>奖补</w:t>
            </w:r>
            <w:r>
              <w:rPr>
                <w:rFonts w:hint="eastAsia" w:ascii="仿宋_GB2312" w:eastAsia="仿宋_GB2312"/>
                <w:color w:val="auto"/>
                <w:sz w:val="24"/>
                <w:highlight w:val="none"/>
              </w:rPr>
              <w:t>金额（元）</w:t>
            </w:r>
          </w:p>
        </w:tc>
        <w:tc>
          <w:tcPr>
            <w:tcW w:w="6550" w:type="dxa"/>
            <w:gridSpan w:val="3"/>
            <w:tcBorders>
              <w:bottom w:val="single" w:color="auto" w:sz="4" w:space="0"/>
            </w:tcBorders>
            <w:noWrap w:val="0"/>
            <w:vAlign w:val="top"/>
          </w:tcPr>
          <w:p w14:paraId="6E308250">
            <w:pPr>
              <w:rPr>
                <w:rFonts w:ascii="仿宋_GB2312" w:hAnsi="楷体" w:eastAsia="仿宋_GB2312" w:cs="楷体"/>
                <w:color w:val="auto"/>
                <w:sz w:val="24"/>
                <w:highlight w:val="none"/>
              </w:rPr>
            </w:pPr>
          </w:p>
        </w:tc>
      </w:tr>
      <w:tr w14:paraId="49EC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jc w:val="center"/>
        </w:trPr>
        <w:tc>
          <w:tcPr>
            <w:tcW w:w="2499" w:type="dxa"/>
            <w:tcBorders>
              <w:bottom w:val="single" w:color="auto" w:sz="4" w:space="0"/>
            </w:tcBorders>
            <w:noWrap w:val="0"/>
            <w:vAlign w:val="center"/>
          </w:tcPr>
          <w:p w14:paraId="6F11C2C8">
            <w:pPr>
              <w:spacing w:line="240" w:lineRule="atLeast"/>
              <w:jc w:val="both"/>
              <w:rPr>
                <w:rFonts w:ascii="仿宋_GB2312" w:eastAsia="仿宋_GB2312"/>
                <w:color w:val="auto"/>
                <w:sz w:val="24"/>
                <w:highlight w:val="none"/>
              </w:rPr>
            </w:pPr>
            <w:r>
              <w:rPr>
                <w:rFonts w:hint="eastAsia" w:ascii="仿宋_GB2312" w:eastAsia="仿宋_GB2312"/>
                <w:color w:val="auto"/>
                <w:sz w:val="24"/>
                <w:highlight w:val="none"/>
              </w:rPr>
              <w:t>备注</w:t>
            </w:r>
          </w:p>
        </w:tc>
        <w:tc>
          <w:tcPr>
            <w:tcW w:w="6550" w:type="dxa"/>
            <w:gridSpan w:val="3"/>
            <w:tcBorders>
              <w:bottom w:val="single" w:color="auto" w:sz="4" w:space="0"/>
            </w:tcBorders>
            <w:noWrap w:val="0"/>
            <w:vAlign w:val="top"/>
          </w:tcPr>
          <w:p w14:paraId="49645F9B">
            <w:pPr>
              <w:spacing w:line="240" w:lineRule="atLeast"/>
              <w:rPr>
                <w:rFonts w:ascii="仿宋_GB2312" w:eastAsia="仿宋_GB2312"/>
                <w:color w:val="auto"/>
                <w:sz w:val="24"/>
                <w:highlight w:val="none"/>
              </w:rPr>
            </w:pPr>
          </w:p>
        </w:tc>
      </w:tr>
    </w:tbl>
    <w:p w14:paraId="1550A674">
      <w:pPr>
        <w:widowControl/>
        <w:jc w:val="center"/>
        <w:rPr>
          <w:rFonts w:hint="default" w:ascii="仿宋_GB2312" w:eastAsia="仿宋_GB2312" w:cs="Times New Roman"/>
          <w:color w:val="auto"/>
          <w:sz w:val="28"/>
          <w:szCs w:val="28"/>
          <w:highlight w:val="none"/>
          <w:lang w:val="en-US" w:eastAsia="zh-CN"/>
        </w:rPr>
        <w:sectPr>
          <w:footerReference r:id="rId3" w:type="default"/>
          <w:pgSz w:w="11906" w:h="16838"/>
          <w:pgMar w:top="2154" w:right="1531" w:bottom="1984" w:left="1531" w:header="851" w:footer="992" w:gutter="0"/>
          <w:pgNumType w:fmt="numberInDash"/>
          <w:cols w:space="720" w:num="1"/>
          <w:docGrid w:type="lines" w:linePitch="312" w:charSpace="0"/>
        </w:sectPr>
      </w:pPr>
      <w:r>
        <w:rPr>
          <w:rFonts w:hint="default" w:ascii="仿宋_GB2312" w:eastAsia="仿宋_GB2312" w:cs="Times New Roman"/>
          <w:color w:val="auto"/>
          <w:sz w:val="28"/>
          <w:szCs w:val="28"/>
          <w:highlight w:val="none"/>
          <w:lang w:val="en-US" w:eastAsia="zh-CN"/>
        </w:rPr>
        <w:br w:type="page"/>
      </w:r>
    </w:p>
    <w:p w14:paraId="4943B1E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14:paraId="1CC26566">
      <w:pPr>
        <w:jc w:val="center"/>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充换电基础设施项目清单</w:t>
      </w:r>
    </w:p>
    <w:p w14:paraId="6B1D2C15">
      <w:pPr>
        <w:jc w:val="both"/>
        <w:rPr>
          <w:rFonts w:hint="default" w:ascii="仿宋_GB2312" w:hAnsi="仿宋_GB2312" w:eastAsia="仿宋_GB2312" w:cs="仿宋_GB2312"/>
          <w:color w:val="auto"/>
          <w:sz w:val="24"/>
          <w:szCs w:val="28"/>
          <w:highlight w:val="none"/>
          <w:lang w:val="en-US" w:eastAsia="zh-CN"/>
        </w:rPr>
      </w:pPr>
      <w:r>
        <w:rPr>
          <w:rFonts w:hint="eastAsia" w:ascii="仿宋_GB2312" w:hAnsi="仿宋_GB2312" w:eastAsia="仿宋_GB2312" w:cs="仿宋_GB2312"/>
          <w:color w:val="auto"/>
          <w:sz w:val="24"/>
          <w:szCs w:val="28"/>
          <w:highlight w:val="none"/>
          <w:lang w:eastAsia="zh-CN"/>
        </w:rPr>
        <w:t>申请单位（盖章）：</w:t>
      </w:r>
      <w:r>
        <w:rPr>
          <w:rFonts w:hint="eastAsia" w:ascii="仿宋_GB2312" w:hAnsi="仿宋_GB2312" w:eastAsia="仿宋_GB2312" w:cs="仿宋_GB2312"/>
          <w:color w:val="auto"/>
          <w:sz w:val="24"/>
          <w:szCs w:val="28"/>
          <w:highlight w:val="none"/>
          <w:lang w:val="en-US" w:eastAsia="zh-CN"/>
        </w:rPr>
        <w:t xml:space="preserve">                   联系人：                 联系方式：               填报日期：     年    月   日</w:t>
      </w:r>
    </w:p>
    <w:tbl>
      <w:tblPr>
        <w:tblStyle w:val="4"/>
        <w:tblpPr w:leftFromText="180" w:rightFromText="180" w:vertAnchor="text" w:horzAnchor="page" w:tblpX="1503" w:tblpY="116"/>
        <w:tblOverlap w:val="never"/>
        <w:tblW w:w="13973" w:type="dxa"/>
        <w:tblInd w:w="0" w:type="dxa"/>
        <w:tblLayout w:type="fixed"/>
        <w:tblCellMar>
          <w:top w:w="0" w:type="dxa"/>
          <w:left w:w="0" w:type="dxa"/>
          <w:bottom w:w="0" w:type="dxa"/>
          <w:right w:w="0" w:type="dxa"/>
        </w:tblCellMar>
      </w:tblPr>
      <w:tblGrid>
        <w:gridCol w:w="459"/>
        <w:gridCol w:w="2277"/>
        <w:gridCol w:w="2065"/>
        <w:gridCol w:w="1073"/>
        <w:gridCol w:w="1154"/>
        <w:gridCol w:w="950"/>
        <w:gridCol w:w="1101"/>
        <w:gridCol w:w="1072"/>
        <w:gridCol w:w="1219"/>
        <w:gridCol w:w="774"/>
        <w:gridCol w:w="774"/>
        <w:gridCol w:w="1055"/>
      </w:tblGrid>
      <w:tr w14:paraId="6E5094D1">
        <w:tblPrEx>
          <w:tblCellMar>
            <w:top w:w="0" w:type="dxa"/>
            <w:left w:w="0" w:type="dxa"/>
            <w:bottom w:w="0" w:type="dxa"/>
            <w:right w:w="0" w:type="dxa"/>
          </w:tblCellMar>
        </w:tblPrEx>
        <w:trPr>
          <w:trHeight w:val="467" w:hRule="atLeast"/>
        </w:trPr>
        <w:tc>
          <w:tcPr>
            <w:tcW w:w="45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8AF562D">
            <w:pPr>
              <w:keepNext w:val="0"/>
              <w:keepLines w:val="0"/>
              <w:widowControl/>
              <w:suppressLineNumbers w:val="0"/>
              <w:jc w:val="center"/>
              <w:textAlignment w:val="center"/>
              <w:rPr>
                <w:rFonts w:hint="eastAsia" w:ascii="黑体" w:hAnsi="黑体" w:eastAsia="黑体" w:cs="黑体"/>
                <w:i w:val="0"/>
                <w:color w:val="auto"/>
                <w:sz w:val="21"/>
                <w:szCs w:val="21"/>
                <w:highlight w:val="none"/>
                <w:u w:val="none"/>
              </w:rPr>
            </w:pPr>
            <w:r>
              <w:rPr>
                <w:rFonts w:hint="eastAsia" w:ascii="黑体" w:hAnsi="黑体" w:eastAsia="黑体" w:cs="黑体"/>
                <w:i w:val="0"/>
                <w:color w:val="auto"/>
                <w:kern w:val="0"/>
                <w:sz w:val="21"/>
                <w:szCs w:val="21"/>
                <w:highlight w:val="none"/>
                <w:u w:val="none"/>
                <w:lang w:val="en-US" w:eastAsia="zh-CN" w:bidi="ar"/>
              </w:rPr>
              <w:t>序号</w:t>
            </w:r>
          </w:p>
        </w:tc>
        <w:tc>
          <w:tcPr>
            <w:tcW w:w="227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D1F5999">
            <w:pPr>
              <w:keepNext w:val="0"/>
              <w:keepLines w:val="0"/>
              <w:widowControl/>
              <w:suppressLineNumbers w:val="0"/>
              <w:jc w:val="center"/>
              <w:textAlignment w:val="center"/>
              <w:rPr>
                <w:rFonts w:hint="eastAsia" w:ascii="黑体" w:hAnsi="黑体" w:eastAsia="黑体" w:cs="黑体"/>
                <w:i w:val="0"/>
                <w:color w:val="auto"/>
                <w:sz w:val="21"/>
                <w:szCs w:val="21"/>
                <w:highlight w:val="none"/>
                <w:u w:val="none"/>
              </w:rPr>
            </w:pPr>
            <w:r>
              <w:rPr>
                <w:rFonts w:hint="eastAsia" w:ascii="黑体" w:hAnsi="黑体" w:eastAsia="黑体" w:cs="黑体"/>
                <w:i w:val="0"/>
                <w:color w:val="auto"/>
                <w:kern w:val="0"/>
                <w:sz w:val="21"/>
                <w:szCs w:val="21"/>
                <w:highlight w:val="none"/>
                <w:u w:val="none"/>
                <w:lang w:val="en-US" w:eastAsia="zh-CN" w:bidi="ar"/>
              </w:rPr>
              <w:t>项目（站点）名称</w:t>
            </w:r>
          </w:p>
        </w:tc>
        <w:tc>
          <w:tcPr>
            <w:tcW w:w="20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C830BE9">
            <w:pPr>
              <w:keepNext w:val="0"/>
              <w:keepLines w:val="0"/>
              <w:widowControl/>
              <w:suppressLineNumbers w:val="0"/>
              <w:jc w:val="center"/>
              <w:textAlignment w:val="center"/>
              <w:rPr>
                <w:rFonts w:hint="eastAsia" w:ascii="黑体" w:hAnsi="黑体" w:eastAsia="黑体" w:cs="黑体"/>
                <w:i w:val="0"/>
                <w:color w:val="auto"/>
                <w:sz w:val="21"/>
                <w:szCs w:val="21"/>
                <w:highlight w:val="none"/>
                <w:u w:val="none"/>
              </w:rPr>
            </w:pPr>
            <w:r>
              <w:rPr>
                <w:rFonts w:hint="eastAsia" w:ascii="黑体" w:hAnsi="黑体" w:eastAsia="黑体" w:cs="黑体"/>
                <w:i w:val="0"/>
                <w:color w:val="auto"/>
                <w:kern w:val="0"/>
                <w:sz w:val="21"/>
                <w:szCs w:val="21"/>
                <w:highlight w:val="none"/>
                <w:u w:val="none"/>
                <w:lang w:val="en-US" w:eastAsia="zh-CN" w:bidi="ar"/>
              </w:rPr>
              <w:t>建设地点</w:t>
            </w:r>
          </w:p>
        </w:tc>
        <w:tc>
          <w:tcPr>
            <w:tcW w:w="1073"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14:paraId="4741926C">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r>
              <w:rPr>
                <w:rFonts w:hint="eastAsia" w:ascii="黑体" w:hAnsi="黑体" w:eastAsia="黑体" w:cs="黑体"/>
                <w:i w:val="0"/>
                <w:color w:val="auto"/>
                <w:kern w:val="0"/>
                <w:sz w:val="21"/>
                <w:szCs w:val="21"/>
                <w:highlight w:val="none"/>
                <w:u w:val="none"/>
                <w:lang w:val="en-US" w:eastAsia="zh-CN" w:bidi="ar"/>
              </w:rPr>
              <w:t>备案批复</w:t>
            </w:r>
          </w:p>
          <w:p w14:paraId="2AAECD8B">
            <w:pPr>
              <w:keepNext w:val="0"/>
              <w:keepLines w:val="0"/>
              <w:widowControl/>
              <w:suppressLineNumbers w:val="0"/>
              <w:jc w:val="center"/>
              <w:textAlignment w:val="center"/>
              <w:rPr>
                <w:rFonts w:hint="eastAsia" w:ascii="黑体" w:hAnsi="黑体" w:eastAsia="黑体" w:cs="黑体"/>
                <w:i w:val="0"/>
                <w:color w:val="auto"/>
                <w:sz w:val="21"/>
                <w:szCs w:val="21"/>
                <w:highlight w:val="none"/>
                <w:u w:val="none"/>
              </w:rPr>
            </w:pPr>
            <w:r>
              <w:rPr>
                <w:rFonts w:hint="eastAsia" w:ascii="黑体" w:hAnsi="黑体" w:eastAsia="黑体" w:cs="黑体"/>
                <w:i w:val="0"/>
                <w:color w:val="auto"/>
                <w:kern w:val="0"/>
                <w:sz w:val="21"/>
                <w:szCs w:val="21"/>
                <w:highlight w:val="none"/>
                <w:u w:val="none"/>
                <w:lang w:val="en-US" w:eastAsia="zh-CN" w:bidi="ar"/>
              </w:rPr>
              <w:t>时间</w:t>
            </w:r>
          </w:p>
        </w:tc>
        <w:tc>
          <w:tcPr>
            <w:tcW w:w="1154"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14:paraId="3B5DCA89">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r>
              <w:rPr>
                <w:rFonts w:hint="eastAsia" w:ascii="黑体" w:hAnsi="黑体" w:eastAsia="黑体" w:cs="黑体"/>
                <w:i w:val="0"/>
                <w:color w:val="auto"/>
                <w:kern w:val="0"/>
                <w:sz w:val="21"/>
                <w:szCs w:val="21"/>
                <w:highlight w:val="none"/>
                <w:u w:val="none"/>
                <w:lang w:val="en-US" w:eastAsia="zh-CN" w:bidi="ar"/>
              </w:rPr>
              <w:t>竣工验收</w:t>
            </w:r>
          </w:p>
          <w:p w14:paraId="34B663C2">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r>
              <w:rPr>
                <w:rFonts w:hint="eastAsia" w:ascii="黑体" w:hAnsi="黑体" w:eastAsia="黑体" w:cs="黑体"/>
                <w:i w:val="0"/>
                <w:color w:val="auto"/>
                <w:kern w:val="0"/>
                <w:sz w:val="21"/>
                <w:szCs w:val="21"/>
                <w:highlight w:val="none"/>
                <w:u w:val="none"/>
                <w:lang w:val="en-US" w:eastAsia="zh-CN" w:bidi="ar"/>
              </w:rPr>
              <w:t>时间</w:t>
            </w:r>
          </w:p>
        </w:tc>
        <w:tc>
          <w:tcPr>
            <w:tcW w:w="2051"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0997F74">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r>
              <w:rPr>
                <w:rFonts w:hint="eastAsia" w:ascii="黑体" w:hAnsi="黑体" w:eastAsia="黑体" w:cs="黑体"/>
                <w:i w:val="0"/>
                <w:color w:val="auto"/>
                <w:kern w:val="0"/>
                <w:sz w:val="21"/>
                <w:szCs w:val="21"/>
                <w:highlight w:val="none"/>
                <w:u w:val="none"/>
                <w:lang w:val="en-US" w:eastAsia="zh-CN" w:bidi="ar"/>
              </w:rPr>
              <w:t>充换电</w:t>
            </w:r>
          </w:p>
        </w:tc>
        <w:tc>
          <w:tcPr>
            <w:tcW w:w="107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76BF785">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r>
              <w:rPr>
                <w:rFonts w:hint="eastAsia" w:ascii="黑体" w:hAnsi="黑体" w:eastAsia="黑体" w:cs="黑体"/>
                <w:i w:val="0"/>
                <w:color w:val="auto"/>
                <w:kern w:val="0"/>
                <w:sz w:val="21"/>
                <w:szCs w:val="21"/>
                <w:highlight w:val="none"/>
                <w:u w:val="none"/>
                <w:lang w:val="en-US" w:eastAsia="zh-CN" w:bidi="ar"/>
              </w:rPr>
              <w:t>项目投资总额</w:t>
            </w:r>
          </w:p>
        </w:tc>
        <w:tc>
          <w:tcPr>
            <w:tcW w:w="121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ACD00CC">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r>
              <w:rPr>
                <w:rFonts w:hint="eastAsia" w:ascii="黑体" w:hAnsi="黑体" w:eastAsia="黑体" w:cs="黑体"/>
                <w:i w:val="0"/>
                <w:color w:val="auto"/>
                <w:kern w:val="0"/>
                <w:sz w:val="21"/>
                <w:szCs w:val="21"/>
                <w:highlight w:val="none"/>
                <w:u w:val="none"/>
                <w:lang w:val="en-US" w:eastAsia="zh-CN" w:bidi="ar"/>
              </w:rPr>
              <w:t>申报补贴</w:t>
            </w:r>
          </w:p>
          <w:p w14:paraId="3FCBFE6A">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r>
              <w:rPr>
                <w:rFonts w:hint="eastAsia" w:ascii="黑体" w:hAnsi="黑体" w:eastAsia="黑体" w:cs="黑体"/>
                <w:i w:val="0"/>
                <w:color w:val="auto"/>
                <w:kern w:val="0"/>
                <w:sz w:val="21"/>
                <w:szCs w:val="21"/>
                <w:highlight w:val="none"/>
                <w:u w:val="none"/>
                <w:lang w:val="en-US" w:eastAsia="zh-CN" w:bidi="ar"/>
              </w:rPr>
              <w:t>金额</w:t>
            </w:r>
          </w:p>
        </w:tc>
        <w:tc>
          <w:tcPr>
            <w:tcW w:w="77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A74A2E7">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r>
              <w:rPr>
                <w:rFonts w:hint="eastAsia" w:ascii="黑体" w:hAnsi="黑体" w:eastAsia="黑体" w:cs="黑体"/>
                <w:i w:val="0"/>
                <w:color w:val="auto"/>
                <w:kern w:val="0"/>
                <w:sz w:val="21"/>
                <w:szCs w:val="21"/>
                <w:highlight w:val="none"/>
                <w:u w:val="none"/>
                <w:lang w:val="en-US" w:eastAsia="zh-CN" w:bidi="ar"/>
              </w:rPr>
              <w:t>是否接入省平台</w:t>
            </w:r>
          </w:p>
        </w:tc>
        <w:tc>
          <w:tcPr>
            <w:tcW w:w="77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F5BBC86">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r>
              <w:rPr>
                <w:rFonts w:hint="eastAsia" w:ascii="黑体" w:hAnsi="黑体" w:eastAsia="黑体" w:cs="黑体"/>
                <w:i w:val="0"/>
                <w:color w:val="auto"/>
                <w:kern w:val="0"/>
                <w:sz w:val="21"/>
                <w:szCs w:val="21"/>
                <w:highlight w:val="none"/>
                <w:u w:val="none"/>
                <w:lang w:val="en-US" w:eastAsia="zh-CN" w:bidi="ar"/>
              </w:rPr>
              <w:t>是否完成强检</w:t>
            </w:r>
          </w:p>
        </w:tc>
        <w:tc>
          <w:tcPr>
            <w:tcW w:w="10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D00CED0">
            <w:pPr>
              <w:keepNext w:val="0"/>
              <w:keepLines w:val="0"/>
              <w:widowControl/>
              <w:suppressLineNumbers w:val="0"/>
              <w:jc w:val="center"/>
              <w:textAlignment w:val="center"/>
              <w:rPr>
                <w:rFonts w:hint="eastAsia" w:ascii="黑体" w:hAnsi="黑体" w:eastAsia="黑体" w:cs="黑体"/>
                <w:i w:val="0"/>
                <w:color w:val="auto"/>
                <w:sz w:val="21"/>
                <w:szCs w:val="21"/>
                <w:highlight w:val="none"/>
                <w:u w:val="none"/>
              </w:rPr>
            </w:pPr>
            <w:r>
              <w:rPr>
                <w:rFonts w:hint="eastAsia" w:ascii="黑体" w:hAnsi="黑体" w:eastAsia="黑体" w:cs="黑体"/>
                <w:i w:val="0"/>
                <w:color w:val="auto"/>
                <w:kern w:val="0"/>
                <w:sz w:val="21"/>
                <w:szCs w:val="21"/>
                <w:highlight w:val="none"/>
                <w:u w:val="none"/>
                <w:lang w:val="en-US" w:eastAsia="zh-CN" w:bidi="ar"/>
              </w:rPr>
              <w:t>备注</w:t>
            </w:r>
          </w:p>
        </w:tc>
      </w:tr>
      <w:tr w14:paraId="10265101">
        <w:tblPrEx>
          <w:tblCellMar>
            <w:top w:w="0" w:type="dxa"/>
            <w:left w:w="0" w:type="dxa"/>
            <w:bottom w:w="0" w:type="dxa"/>
            <w:right w:w="0" w:type="dxa"/>
          </w:tblCellMar>
        </w:tblPrEx>
        <w:trPr>
          <w:trHeight w:val="756" w:hRule="atLeast"/>
        </w:trPr>
        <w:tc>
          <w:tcPr>
            <w:tcW w:w="45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942F08F">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p>
        </w:tc>
        <w:tc>
          <w:tcPr>
            <w:tcW w:w="227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DEA73CB">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p>
        </w:tc>
        <w:tc>
          <w:tcPr>
            <w:tcW w:w="20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E88F604">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p>
        </w:tc>
        <w:tc>
          <w:tcPr>
            <w:tcW w:w="1073"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14:paraId="442D0A8E">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p>
        </w:tc>
        <w:tc>
          <w:tcPr>
            <w:tcW w:w="1154"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14:paraId="73ABE0E3">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p>
        </w:tc>
        <w:tc>
          <w:tcPr>
            <w:tcW w:w="95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5525E">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r>
              <w:rPr>
                <w:rFonts w:hint="eastAsia" w:ascii="黑体" w:hAnsi="黑体" w:eastAsia="黑体" w:cs="黑体"/>
                <w:i w:val="0"/>
                <w:color w:val="auto"/>
                <w:kern w:val="0"/>
                <w:sz w:val="21"/>
                <w:szCs w:val="21"/>
                <w:highlight w:val="none"/>
                <w:u w:val="none"/>
                <w:lang w:val="en-US" w:eastAsia="zh-CN" w:bidi="ar"/>
              </w:rPr>
              <w:t>桩数（个）</w:t>
            </w:r>
          </w:p>
        </w:tc>
        <w:tc>
          <w:tcPr>
            <w:tcW w:w="110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03FD0">
            <w:pPr>
              <w:keepNext w:val="0"/>
              <w:keepLines w:val="0"/>
              <w:widowControl/>
              <w:suppressLineNumbers w:val="0"/>
              <w:jc w:val="center"/>
              <w:textAlignment w:val="center"/>
              <w:rPr>
                <w:rFonts w:hint="eastAsia" w:ascii="黑体" w:hAnsi="黑体" w:eastAsia="黑体" w:cs="黑体"/>
                <w:i w:val="0"/>
                <w:color w:val="auto"/>
                <w:kern w:val="2"/>
                <w:sz w:val="21"/>
                <w:szCs w:val="21"/>
                <w:highlight w:val="none"/>
                <w:u w:val="none"/>
                <w:lang w:val="en-US" w:eastAsia="zh-CN" w:bidi="ar-SA"/>
              </w:rPr>
            </w:pPr>
            <w:r>
              <w:rPr>
                <w:rFonts w:hint="eastAsia" w:ascii="黑体" w:hAnsi="黑体" w:eastAsia="黑体" w:cs="黑体"/>
                <w:i w:val="0"/>
                <w:color w:val="auto"/>
                <w:sz w:val="21"/>
                <w:szCs w:val="21"/>
                <w:highlight w:val="none"/>
                <w:u w:val="none"/>
                <w:lang w:eastAsia="zh-CN"/>
              </w:rPr>
              <w:t>总功率（</w:t>
            </w:r>
            <w:r>
              <w:rPr>
                <w:rFonts w:hint="eastAsia" w:ascii="黑体" w:hAnsi="黑体" w:eastAsia="黑体" w:cs="黑体"/>
                <w:i w:val="0"/>
                <w:color w:val="auto"/>
                <w:sz w:val="21"/>
                <w:szCs w:val="21"/>
                <w:highlight w:val="none"/>
                <w:u w:val="none"/>
                <w:lang w:val="en-US" w:eastAsia="zh-CN"/>
              </w:rPr>
              <w:t>KW</w:t>
            </w:r>
            <w:r>
              <w:rPr>
                <w:rFonts w:hint="eastAsia" w:ascii="黑体" w:hAnsi="黑体" w:eastAsia="黑体" w:cs="黑体"/>
                <w:i w:val="0"/>
                <w:color w:val="auto"/>
                <w:sz w:val="21"/>
                <w:szCs w:val="21"/>
                <w:highlight w:val="none"/>
                <w:u w:val="none"/>
                <w:lang w:eastAsia="zh-CN"/>
              </w:rPr>
              <w:t>）</w:t>
            </w:r>
          </w:p>
        </w:tc>
        <w:tc>
          <w:tcPr>
            <w:tcW w:w="107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9D6D9E9">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p>
        </w:tc>
        <w:tc>
          <w:tcPr>
            <w:tcW w:w="121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23FB820">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p>
        </w:tc>
        <w:tc>
          <w:tcPr>
            <w:tcW w:w="77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80B5A4B">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p>
        </w:tc>
        <w:tc>
          <w:tcPr>
            <w:tcW w:w="77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A106C2E">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p>
        </w:tc>
        <w:tc>
          <w:tcPr>
            <w:tcW w:w="10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47830DE">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p>
        </w:tc>
      </w:tr>
      <w:tr w14:paraId="1C15C7B4">
        <w:tblPrEx>
          <w:tblCellMar>
            <w:top w:w="0" w:type="dxa"/>
            <w:left w:w="0" w:type="dxa"/>
            <w:bottom w:w="0" w:type="dxa"/>
            <w:right w:w="0" w:type="dxa"/>
          </w:tblCellMar>
        </w:tblPrEx>
        <w:trPr>
          <w:trHeight w:val="582" w:hRule="atLeast"/>
        </w:trPr>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AB3B1">
            <w:pPr>
              <w:jc w:val="center"/>
              <w:rPr>
                <w:rFonts w:hint="eastAsia" w:ascii="宋体" w:hAnsi="宋体" w:eastAsia="宋体" w:cs="宋体"/>
                <w:i w:val="0"/>
                <w:color w:val="auto"/>
                <w:sz w:val="22"/>
                <w:szCs w:val="22"/>
                <w:highlight w:val="none"/>
                <w:u w:val="none"/>
              </w:rPr>
            </w:pPr>
          </w:p>
        </w:tc>
        <w:tc>
          <w:tcPr>
            <w:tcW w:w="22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4F34C">
            <w:pPr>
              <w:jc w:val="center"/>
              <w:rPr>
                <w:rFonts w:hint="eastAsia" w:ascii="宋体" w:hAnsi="宋体" w:eastAsia="宋体" w:cs="宋体"/>
                <w:i w:val="0"/>
                <w:color w:val="auto"/>
                <w:sz w:val="21"/>
                <w:szCs w:val="21"/>
                <w:highlight w:val="none"/>
                <w:u w:val="none"/>
              </w:rPr>
            </w:pPr>
          </w:p>
        </w:tc>
        <w:tc>
          <w:tcPr>
            <w:tcW w:w="2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E74A4">
            <w:pPr>
              <w:jc w:val="center"/>
              <w:rPr>
                <w:rFonts w:hint="eastAsia" w:ascii="宋体" w:hAnsi="宋体" w:eastAsia="宋体" w:cs="宋体"/>
                <w:i w:val="0"/>
                <w:color w:val="auto"/>
                <w:sz w:val="22"/>
                <w:szCs w:val="22"/>
                <w:highlight w:val="none"/>
                <w:u w:val="none"/>
              </w:rPr>
            </w:pPr>
          </w:p>
        </w:tc>
        <w:tc>
          <w:tcPr>
            <w:tcW w:w="107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B1F599A">
            <w:pPr>
              <w:jc w:val="center"/>
              <w:rPr>
                <w:rFonts w:hint="eastAsia" w:ascii="宋体" w:hAnsi="宋体" w:eastAsia="宋体" w:cs="宋体"/>
                <w:i w:val="0"/>
                <w:color w:val="auto"/>
                <w:sz w:val="22"/>
                <w:szCs w:val="22"/>
                <w:highlight w:val="none"/>
                <w:u w:val="none"/>
              </w:rPr>
            </w:pPr>
          </w:p>
        </w:tc>
        <w:tc>
          <w:tcPr>
            <w:tcW w:w="11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9173F1B">
            <w:pPr>
              <w:jc w:val="center"/>
              <w:rPr>
                <w:rFonts w:hint="eastAsia" w:ascii="宋体" w:hAnsi="宋体" w:eastAsia="宋体" w:cs="宋体"/>
                <w:i w:val="0"/>
                <w:color w:val="auto"/>
                <w:sz w:val="22"/>
                <w:szCs w:val="22"/>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FAEFF">
            <w:pPr>
              <w:jc w:val="center"/>
              <w:rPr>
                <w:rFonts w:hint="eastAsia" w:ascii="宋体" w:hAnsi="宋体" w:eastAsia="宋体" w:cs="宋体"/>
                <w:i w:val="0"/>
                <w:color w:val="auto"/>
                <w:sz w:val="22"/>
                <w:szCs w:val="22"/>
                <w:highlight w:val="none"/>
                <w:u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3FB78">
            <w:pPr>
              <w:jc w:val="center"/>
              <w:rPr>
                <w:rFonts w:hint="eastAsia" w:ascii="宋体" w:hAnsi="宋体" w:eastAsia="宋体" w:cs="宋体"/>
                <w:i w:val="0"/>
                <w:color w:val="auto"/>
                <w:sz w:val="22"/>
                <w:szCs w:val="22"/>
                <w:highlight w:val="none"/>
                <w:u w:val="none"/>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EC933">
            <w:pPr>
              <w:jc w:val="center"/>
              <w:rPr>
                <w:rFonts w:hint="eastAsia" w:ascii="宋体" w:hAnsi="宋体" w:eastAsia="宋体" w:cs="宋体"/>
                <w:i w:val="0"/>
                <w:color w:val="auto"/>
                <w:kern w:val="2"/>
                <w:sz w:val="22"/>
                <w:szCs w:val="22"/>
                <w:highlight w:val="none"/>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A8AE5">
            <w:pPr>
              <w:jc w:val="center"/>
              <w:rPr>
                <w:rFonts w:hint="eastAsia" w:ascii="宋体" w:hAnsi="宋体" w:eastAsia="宋体" w:cs="宋体"/>
                <w:i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FC864">
            <w:pPr>
              <w:jc w:val="center"/>
              <w:rPr>
                <w:rFonts w:hint="eastAsia" w:ascii="宋体" w:hAnsi="宋体" w:eastAsia="宋体" w:cs="宋体"/>
                <w:i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473D4">
            <w:pPr>
              <w:jc w:val="center"/>
              <w:rPr>
                <w:rFonts w:hint="eastAsia" w:ascii="宋体" w:hAnsi="宋体" w:eastAsia="宋体" w:cs="宋体"/>
                <w:i w:val="0"/>
                <w:color w:val="auto"/>
                <w:sz w:val="22"/>
                <w:szCs w:val="22"/>
                <w:highlight w:val="none"/>
                <w:u w:val="none"/>
              </w:rPr>
            </w:pP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5F319">
            <w:pPr>
              <w:jc w:val="center"/>
              <w:rPr>
                <w:rFonts w:hint="eastAsia" w:ascii="宋体" w:hAnsi="宋体" w:eastAsia="宋体" w:cs="宋体"/>
                <w:i w:val="0"/>
                <w:color w:val="auto"/>
                <w:sz w:val="22"/>
                <w:szCs w:val="22"/>
                <w:highlight w:val="none"/>
                <w:u w:val="none"/>
              </w:rPr>
            </w:pPr>
          </w:p>
        </w:tc>
      </w:tr>
      <w:tr w14:paraId="2C302B03">
        <w:tblPrEx>
          <w:tblCellMar>
            <w:top w:w="0" w:type="dxa"/>
            <w:left w:w="0" w:type="dxa"/>
            <w:bottom w:w="0" w:type="dxa"/>
            <w:right w:w="0" w:type="dxa"/>
          </w:tblCellMar>
        </w:tblPrEx>
        <w:trPr>
          <w:trHeight w:val="582" w:hRule="atLeast"/>
        </w:trPr>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8D583">
            <w:pPr>
              <w:jc w:val="center"/>
              <w:rPr>
                <w:rFonts w:hint="eastAsia" w:ascii="宋体" w:hAnsi="宋体" w:eastAsia="宋体" w:cs="宋体"/>
                <w:b/>
                <w:i w:val="0"/>
                <w:color w:val="auto"/>
                <w:sz w:val="22"/>
                <w:szCs w:val="22"/>
                <w:highlight w:val="none"/>
                <w:u w:val="none"/>
              </w:rPr>
            </w:pPr>
          </w:p>
        </w:tc>
        <w:tc>
          <w:tcPr>
            <w:tcW w:w="22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131E7">
            <w:pPr>
              <w:jc w:val="center"/>
              <w:rPr>
                <w:rFonts w:hint="eastAsia" w:ascii="宋体" w:hAnsi="宋体" w:eastAsia="宋体" w:cs="宋体"/>
                <w:b/>
                <w:i w:val="0"/>
                <w:color w:val="auto"/>
                <w:sz w:val="22"/>
                <w:szCs w:val="22"/>
                <w:highlight w:val="none"/>
                <w:u w:val="none"/>
              </w:rPr>
            </w:pPr>
          </w:p>
        </w:tc>
        <w:tc>
          <w:tcPr>
            <w:tcW w:w="2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EC0FC">
            <w:pPr>
              <w:jc w:val="center"/>
              <w:rPr>
                <w:rFonts w:hint="eastAsia" w:ascii="宋体" w:hAnsi="宋体" w:eastAsia="宋体" w:cs="宋体"/>
                <w:b/>
                <w:i w:val="0"/>
                <w:color w:val="auto"/>
                <w:sz w:val="22"/>
                <w:szCs w:val="22"/>
                <w:highlight w:val="none"/>
                <w:u w:val="none"/>
              </w:rPr>
            </w:pPr>
          </w:p>
        </w:tc>
        <w:tc>
          <w:tcPr>
            <w:tcW w:w="107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24A655D">
            <w:pPr>
              <w:jc w:val="center"/>
              <w:rPr>
                <w:rFonts w:hint="eastAsia" w:ascii="宋体" w:hAnsi="宋体" w:eastAsia="宋体" w:cs="宋体"/>
                <w:b/>
                <w:i w:val="0"/>
                <w:color w:val="auto"/>
                <w:sz w:val="22"/>
                <w:szCs w:val="22"/>
                <w:highlight w:val="none"/>
                <w:u w:val="none"/>
              </w:rPr>
            </w:pPr>
          </w:p>
        </w:tc>
        <w:tc>
          <w:tcPr>
            <w:tcW w:w="11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49CF688">
            <w:pPr>
              <w:jc w:val="center"/>
              <w:rPr>
                <w:rFonts w:hint="eastAsia" w:ascii="宋体" w:hAnsi="宋体" w:eastAsia="宋体" w:cs="宋体"/>
                <w:b/>
                <w:i w:val="0"/>
                <w:color w:val="auto"/>
                <w:sz w:val="22"/>
                <w:szCs w:val="22"/>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A7A04">
            <w:pPr>
              <w:jc w:val="center"/>
              <w:rPr>
                <w:rFonts w:hint="eastAsia" w:ascii="宋体" w:hAnsi="宋体" w:eastAsia="宋体" w:cs="宋体"/>
                <w:b/>
                <w:i w:val="0"/>
                <w:color w:val="auto"/>
                <w:sz w:val="22"/>
                <w:szCs w:val="22"/>
                <w:highlight w:val="none"/>
                <w:u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FBADE">
            <w:pPr>
              <w:jc w:val="center"/>
              <w:rPr>
                <w:rFonts w:hint="eastAsia" w:ascii="宋体" w:hAnsi="宋体" w:eastAsia="宋体" w:cs="宋体"/>
                <w:b/>
                <w:i w:val="0"/>
                <w:color w:val="auto"/>
                <w:sz w:val="22"/>
                <w:szCs w:val="22"/>
                <w:highlight w:val="none"/>
                <w:u w:val="none"/>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58A4E">
            <w:pPr>
              <w:jc w:val="center"/>
              <w:rPr>
                <w:rFonts w:hint="eastAsia" w:ascii="宋体" w:hAnsi="宋体" w:eastAsia="宋体" w:cs="宋体"/>
                <w:b/>
                <w:i w:val="0"/>
                <w:color w:val="auto"/>
                <w:kern w:val="2"/>
                <w:sz w:val="22"/>
                <w:szCs w:val="22"/>
                <w:highlight w:val="none"/>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8C85F">
            <w:pPr>
              <w:jc w:val="center"/>
              <w:rPr>
                <w:rFonts w:hint="eastAsia" w:ascii="宋体" w:hAnsi="宋体" w:eastAsia="宋体" w:cs="宋体"/>
                <w:b/>
                <w:i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E18AB">
            <w:pPr>
              <w:jc w:val="center"/>
              <w:rPr>
                <w:rFonts w:hint="eastAsia" w:ascii="宋体" w:hAnsi="宋体" w:eastAsia="宋体" w:cs="宋体"/>
                <w:b/>
                <w:i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372E61">
            <w:pPr>
              <w:jc w:val="center"/>
              <w:rPr>
                <w:rFonts w:hint="eastAsia" w:ascii="宋体" w:hAnsi="宋体" w:eastAsia="宋体" w:cs="宋体"/>
                <w:b/>
                <w:i w:val="0"/>
                <w:color w:val="auto"/>
                <w:sz w:val="22"/>
                <w:szCs w:val="22"/>
                <w:highlight w:val="none"/>
                <w:u w:val="none"/>
              </w:rPr>
            </w:pP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ED851">
            <w:pPr>
              <w:jc w:val="center"/>
              <w:rPr>
                <w:rFonts w:hint="eastAsia" w:ascii="宋体" w:hAnsi="宋体" w:eastAsia="宋体" w:cs="宋体"/>
                <w:b/>
                <w:i w:val="0"/>
                <w:color w:val="auto"/>
                <w:sz w:val="22"/>
                <w:szCs w:val="22"/>
                <w:highlight w:val="none"/>
                <w:u w:val="none"/>
              </w:rPr>
            </w:pPr>
          </w:p>
        </w:tc>
      </w:tr>
      <w:tr w14:paraId="1ABB6F80">
        <w:tblPrEx>
          <w:tblCellMar>
            <w:top w:w="0" w:type="dxa"/>
            <w:left w:w="0" w:type="dxa"/>
            <w:bottom w:w="0" w:type="dxa"/>
            <w:right w:w="0" w:type="dxa"/>
          </w:tblCellMar>
        </w:tblPrEx>
        <w:trPr>
          <w:trHeight w:val="582" w:hRule="atLeast"/>
        </w:trPr>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49C70">
            <w:pPr>
              <w:jc w:val="center"/>
              <w:rPr>
                <w:rFonts w:hint="eastAsia" w:ascii="宋体" w:hAnsi="宋体" w:eastAsia="宋体" w:cs="宋体"/>
                <w:b/>
                <w:i w:val="0"/>
                <w:color w:val="auto"/>
                <w:sz w:val="22"/>
                <w:szCs w:val="22"/>
                <w:highlight w:val="none"/>
                <w:u w:val="none"/>
              </w:rPr>
            </w:pPr>
          </w:p>
        </w:tc>
        <w:tc>
          <w:tcPr>
            <w:tcW w:w="22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65E7F">
            <w:pPr>
              <w:jc w:val="center"/>
              <w:rPr>
                <w:rFonts w:hint="eastAsia" w:ascii="宋体" w:hAnsi="宋体" w:eastAsia="宋体" w:cs="宋体"/>
                <w:b/>
                <w:i w:val="0"/>
                <w:color w:val="auto"/>
                <w:sz w:val="22"/>
                <w:szCs w:val="22"/>
                <w:highlight w:val="none"/>
                <w:u w:val="none"/>
              </w:rPr>
            </w:pPr>
          </w:p>
        </w:tc>
        <w:tc>
          <w:tcPr>
            <w:tcW w:w="2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2491D">
            <w:pPr>
              <w:jc w:val="center"/>
              <w:rPr>
                <w:rFonts w:hint="eastAsia" w:ascii="宋体" w:hAnsi="宋体" w:eastAsia="宋体" w:cs="宋体"/>
                <w:b/>
                <w:i w:val="0"/>
                <w:color w:val="auto"/>
                <w:sz w:val="22"/>
                <w:szCs w:val="22"/>
                <w:highlight w:val="none"/>
                <w:u w:val="none"/>
              </w:rPr>
            </w:pPr>
          </w:p>
        </w:tc>
        <w:tc>
          <w:tcPr>
            <w:tcW w:w="107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862ECF1">
            <w:pPr>
              <w:jc w:val="center"/>
              <w:rPr>
                <w:rFonts w:hint="eastAsia" w:ascii="宋体" w:hAnsi="宋体" w:eastAsia="宋体" w:cs="宋体"/>
                <w:b/>
                <w:i w:val="0"/>
                <w:color w:val="auto"/>
                <w:sz w:val="22"/>
                <w:szCs w:val="22"/>
                <w:highlight w:val="none"/>
                <w:u w:val="none"/>
              </w:rPr>
            </w:pPr>
          </w:p>
        </w:tc>
        <w:tc>
          <w:tcPr>
            <w:tcW w:w="11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B697D32">
            <w:pPr>
              <w:jc w:val="center"/>
              <w:rPr>
                <w:rFonts w:hint="eastAsia" w:ascii="宋体" w:hAnsi="宋体" w:eastAsia="宋体" w:cs="宋体"/>
                <w:b/>
                <w:i w:val="0"/>
                <w:color w:val="auto"/>
                <w:sz w:val="22"/>
                <w:szCs w:val="22"/>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28F28">
            <w:pPr>
              <w:jc w:val="center"/>
              <w:rPr>
                <w:rFonts w:hint="eastAsia" w:ascii="宋体" w:hAnsi="宋体" w:eastAsia="宋体" w:cs="宋体"/>
                <w:b/>
                <w:i w:val="0"/>
                <w:color w:val="auto"/>
                <w:sz w:val="22"/>
                <w:szCs w:val="22"/>
                <w:highlight w:val="none"/>
                <w:u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78A63">
            <w:pPr>
              <w:jc w:val="center"/>
              <w:rPr>
                <w:rFonts w:hint="eastAsia" w:ascii="宋体" w:hAnsi="宋体" w:eastAsia="宋体" w:cs="宋体"/>
                <w:b/>
                <w:i w:val="0"/>
                <w:color w:val="auto"/>
                <w:sz w:val="22"/>
                <w:szCs w:val="22"/>
                <w:highlight w:val="none"/>
                <w:u w:val="none"/>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673D6">
            <w:pPr>
              <w:jc w:val="center"/>
              <w:rPr>
                <w:rFonts w:hint="eastAsia" w:ascii="宋体" w:hAnsi="宋体" w:eastAsia="宋体" w:cs="宋体"/>
                <w:b/>
                <w:i w:val="0"/>
                <w:color w:val="auto"/>
                <w:kern w:val="2"/>
                <w:sz w:val="22"/>
                <w:szCs w:val="22"/>
                <w:highlight w:val="none"/>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855BD">
            <w:pPr>
              <w:jc w:val="center"/>
              <w:rPr>
                <w:rFonts w:hint="eastAsia" w:ascii="宋体" w:hAnsi="宋体" w:eastAsia="宋体" w:cs="宋体"/>
                <w:b/>
                <w:i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B1957">
            <w:pPr>
              <w:jc w:val="center"/>
              <w:rPr>
                <w:rFonts w:hint="eastAsia" w:ascii="宋体" w:hAnsi="宋体" w:eastAsia="宋体" w:cs="宋体"/>
                <w:b/>
                <w:i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3436D">
            <w:pPr>
              <w:jc w:val="center"/>
              <w:rPr>
                <w:rFonts w:hint="eastAsia" w:ascii="宋体" w:hAnsi="宋体" w:eastAsia="宋体" w:cs="宋体"/>
                <w:b/>
                <w:i w:val="0"/>
                <w:color w:val="auto"/>
                <w:sz w:val="22"/>
                <w:szCs w:val="22"/>
                <w:highlight w:val="none"/>
                <w:u w:val="none"/>
              </w:rPr>
            </w:pP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07644">
            <w:pPr>
              <w:jc w:val="center"/>
              <w:rPr>
                <w:rFonts w:hint="eastAsia" w:ascii="宋体" w:hAnsi="宋体" w:eastAsia="宋体" w:cs="宋体"/>
                <w:b/>
                <w:i w:val="0"/>
                <w:color w:val="auto"/>
                <w:sz w:val="22"/>
                <w:szCs w:val="22"/>
                <w:highlight w:val="none"/>
                <w:u w:val="none"/>
              </w:rPr>
            </w:pPr>
          </w:p>
        </w:tc>
      </w:tr>
      <w:tr w14:paraId="0C0B9055">
        <w:tblPrEx>
          <w:tblCellMar>
            <w:top w:w="0" w:type="dxa"/>
            <w:left w:w="0" w:type="dxa"/>
            <w:bottom w:w="0" w:type="dxa"/>
            <w:right w:w="0" w:type="dxa"/>
          </w:tblCellMar>
        </w:tblPrEx>
        <w:trPr>
          <w:trHeight w:val="582" w:hRule="atLeast"/>
        </w:trPr>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81BF9">
            <w:pPr>
              <w:jc w:val="center"/>
              <w:rPr>
                <w:rFonts w:hint="eastAsia" w:ascii="宋体" w:hAnsi="宋体" w:eastAsia="宋体" w:cs="宋体"/>
                <w:b/>
                <w:i w:val="0"/>
                <w:color w:val="auto"/>
                <w:sz w:val="22"/>
                <w:szCs w:val="22"/>
                <w:highlight w:val="none"/>
                <w:u w:val="none"/>
              </w:rPr>
            </w:pPr>
          </w:p>
        </w:tc>
        <w:tc>
          <w:tcPr>
            <w:tcW w:w="22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77E77">
            <w:pPr>
              <w:jc w:val="center"/>
              <w:rPr>
                <w:rFonts w:hint="eastAsia" w:ascii="宋体" w:hAnsi="宋体" w:eastAsia="宋体" w:cs="宋体"/>
                <w:b/>
                <w:i w:val="0"/>
                <w:color w:val="auto"/>
                <w:sz w:val="22"/>
                <w:szCs w:val="22"/>
                <w:highlight w:val="none"/>
                <w:u w:val="none"/>
              </w:rPr>
            </w:pPr>
          </w:p>
        </w:tc>
        <w:tc>
          <w:tcPr>
            <w:tcW w:w="2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A2DB4">
            <w:pPr>
              <w:jc w:val="center"/>
              <w:rPr>
                <w:rFonts w:hint="eastAsia" w:ascii="宋体" w:hAnsi="宋体" w:eastAsia="宋体" w:cs="宋体"/>
                <w:b/>
                <w:i w:val="0"/>
                <w:color w:val="auto"/>
                <w:sz w:val="22"/>
                <w:szCs w:val="22"/>
                <w:highlight w:val="none"/>
                <w:u w:val="none"/>
              </w:rPr>
            </w:pPr>
          </w:p>
        </w:tc>
        <w:tc>
          <w:tcPr>
            <w:tcW w:w="107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2AA9AC1">
            <w:pPr>
              <w:jc w:val="center"/>
              <w:rPr>
                <w:rFonts w:hint="eastAsia" w:ascii="宋体" w:hAnsi="宋体" w:eastAsia="宋体" w:cs="宋体"/>
                <w:b/>
                <w:i w:val="0"/>
                <w:color w:val="auto"/>
                <w:sz w:val="22"/>
                <w:szCs w:val="22"/>
                <w:highlight w:val="none"/>
                <w:u w:val="none"/>
              </w:rPr>
            </w:pPr>
          </w:p>
        </w:tc>
        <w:tc>
          <w:tcPr>
            <w:tcW w:w="11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D655640">
            <w:pPr>
              <w:jc w:val="center"/>
              <w:rPr>
                <w:rFonts w:hint="eastAsia" w:ascii="宋体" w:hAnsi="宋体" w:eastAsia="宋体" w:cs="宋体"/>
                <w:b/>
                <w:i w:val="0"/>
                <w:color w:val="auto"/>
                <w:sz w:val="22"/>
                <w:szCs w:val="22"/>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EB4A3">
            <w:pPr>
              <w:jc w:val="center"/>
              <w:rPr>
                <w:rFonts w:hint="eastAsia" w:ascii="宋体" w:hAnsi="宋体" w:eastAsia="宋体" w:cs="宋体"/>
                <w:b/>
                <w:i w:val="0"/>
                <w:color w:val="auto"/>
                <w:sz w:val="22"/>
                <w:szCs w:val="22"/>
                <w:highlight w:val="none"/>
                <w:u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935BF">
            <w:pPr>
              <w:jc w:val="center"/>
              <w:rPr>
                <w:rFonts w:hint="eastAsia" w:ascii="宋体" w:hAnsi="宋体" w:eastAsia="宋体" w:cs="宋体"/>
                <w:b/>
                <w:i w:val="0"/>
                <w:color w:val="auto"/>
                <w:sz w:val="22"/>
                <w:szCs w:val="22"/>
                <w:highlight w:val="none"/>
                <w:u w:val="none"/>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19438">
            <w:pPr>
              <w:jc w:val="center"/>
              <w:rPr>
                <w:rFonts w:hint="eastAsia" w:ascii="宋体" w:hAnsi="宋体" w:eastAsia="宋体" w:cs="宋体"/>
                <w:b/>
                <w:i w:val="0"/>
                <w:color w:val="auto"/>
                <w:kern w:val="2"/>
                <w:sz w:val="22"/>
                <w:szCs w:val="22"/>
                <w:highlight w:val="none"/>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73F8B">
            <w:pPr>
              <w:jc w:val="center"/>
              <w:rPr>
                <w:rFonts w:hint="eastAsia" w:ascii="宋体" w:hAnsi="宋体" w:eastAsia="宋体" w:cs="宋体"/>
                <w:b/>
                <w:i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82B8F">
            <w:pPr>
              <w:jc w:val="center"/>
              <w:rPr>
                <w:rFonts w:hint="eastAsia" w:ascii="宋体" w:hAnsi="宋体" w:eastAsia="宋体" w:cs="宋体"/>
                <w:b/>
                <w:i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05051">
            <w:pPr>
              <w:jc w:val="center"/>
              <w:rPr>
                <w:rFonts w:hint="eastAsia" w:ascii="宋体" w:hAnsi="宋体" w:eastAsia="宋体" w:cs="宋体"/>
                <w:b/>
                <w:i w:val="0"/>
                <w:color w:val="auto"/>
                <w:sz w:val="22"/>
                <w:szCs w:val="22"/>
                <w:highlight w:val="none"/>
                <w:u w:val="none"/>
              </w:rPr>
            </w:pP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4C7A3">
            <w:pPr>
              <w:jc w:val="center"/>
              <w:rPr>
                <w:rFonts w:hint="eastAsia" w:ascii="宋体" w:hAnsi="宋体" w:eastAsia="宋体" w:cs="宋体"/>
                <w:b/>
                <w:i w:val="0"/>
                <w:color w:val="auto"/>
                <w:sz w:val="22"/>
                <w:szCs w:val="22"/>
                <w:highlight w:val="none"/>
                <w:u w:val="none"/>
              </w:rPr>
            </w:pPr>
          </w:p>
        </w:tc>
      </w:tr>
      <w:tr w14:paraId="4C0D2A55">
        <w:tblPrEx>
          <w:tblCellMar>
            <w:top w:w="0" w:type="dxa"/>
            <w:left w:w="0" w:type="dxa"/>
            <w:bottom w:w="0" w:type="dxa"/>
            <w:right w:w="0" w:type="dxa"/>
          </w:tblCellMar>
        </w:tblPrEx>
        <w:trPr>
          <w:trHeight w:val="582" w:hRule="atLeast"/>
        </w:trPr>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52653">
            <w:pPr>
              <w:jc w:val="center"/>
              <w:rPr>
                <w:rFonts w:hint="eastAsia" w:ascii="宋体" w:hAnsi="宋体" w:eastAsia="宋体" w:cs="宋体"/>
                <w:i w:val="0"/>
                <w:color w:val="auto"/>
                <w:sz w:val="22"/>
                <w:szCs w:val="22"/>
                <w:highlight w:val="none"/>
                <w:u w:val="none"/>
              </w:rPr>
            </w:pPr>
          </w:p>
        </w:tc>
        <w:tc>
          <w:tcPr>
            <w:tcW w:w="22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07846">
            <w:pPr>
              <w:jc w:val="center"/>
              <w:rPr>
                <w:rFonts w:hint="eastAsia" w:ascii="宋体" w:hAnsi="宋体" w:eastAsia="宋体" w:cs="宋体"/>
                <w:i w:val="0"/>
                <w:color w:val="auto"/>
                <w:sz w:val="22"/>
                <w:szCs w:val="22"/>
                <w:highlight w:val="none"/>
                <w:u w:val="none"/>
              </w:rPr>
            </w:pPr>
          </w:p>
        </w:tc>
        <w:tc>
          <w:tcPr>
            <w:tcW w:w="2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4D569">
            <w:pPr>
              <w:jc w:val="center"/>
              <w:rPr>
                <w:rFonts w:hint="eastAsia" w:ascii="宋体" w:hAnsi="宋体" w:eastAsia="宋体" w:cs="宋体"/>
                <w:i w:val="0"/>
                <w:color w:val="auto"/>
                <w:sz w:val="22"/>
                <w:szCs w:val="22"/>
                <w:highlight w:val="none"/>
                <w:u w:val="none"/>
              </w:rPr>
            </w:pPr>
          </w:p>
        </w:tc>
        <w:tc>
          <w:tcPr>
            <w:tcW w:w="107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F69E224">
            <w:pPr>
              <w:jc w:val="center"/>
              <w:rPr>
                <w:rFonts w:hint="eastAsia" w:ascii="宋体" w:hAnsi="宋体" w:eastAsia="宋体" w:cs="宋体"/>
                <w:i w:val="0"/>
                <w:color w:val="auto"/>
                <w:sz w:val="22"/>
                <w:szCs w:val="22"/>
                <w:highlight w:val="none"/>
                <w:u w:val="none"/>
              </w:rPr>
            </w:pPr>
          </w:p>
        </w:tc>
        <w:tc>
          <w:tcPr>
            <w:tcW w:w="11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E94593E">
            <w:pPr>
              <w:jc w:val="center"/>
              <w:rPr>
                <w:rFonts w:hint="eastAsia" w:ascii="宋体" w:hAnsi="宋体" w:eastAsia="宋体" w:cs="宋体"/>
                <w:i w:val="0"/>
                <w:color w:val="auto"/>
                <w:sz w:val="22"/>
                <w:szCs w:val="22"/>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AB625">
            <w:pPr>
              <w:jc w:val="center"/>
              <w:rPr>
                <w:rFonts w:hint="eastAsia" w:ascii="宋体" w:hAnsi="宋体" w:eastAsia="宋体" w:cs="宋体"/>
                <w:i w:val="0"/>
                <w:color w:val="auto"/>
                <w:sz w:val="22"/>
                <w:szCs w:val="22"/>
                <w:highlight w:val="none"/>
                <w:u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35E31">
            <w:pPr>
              <w:jc w:val="center"/>
              <w:rPr>
                <w:rFonts w:hint="eastAsia" w:ascii="宋体" w:hAnsi="宋体" w:eastAsia="宋体" w:cs="宋体"/>
                <w:i w:val="0"/>
                <w:color w:val="auto"/>
                <w:sz w:val="22"/>
                <w:szCs w:val="22"/>
                <w:highlight w:val="none"/>
                <w:u w:val="none"/>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E99DA">
            <w:pPr>
              <w:jc w:val="center"/>
              <w:rPr>
                <w:rFonts w:hint="eastAsia" w:ascii="宋体" w:hAnsi="宋体" w:eastAsia="宋体" w:cs="宋体"/>
                <w:i w:val="0"/>
                <w:color w:val="auto"/>
                <w:kern w:val="2"/>
                <w:sz w:val="22"/>
                <w:szCs w:val="22"/>
                <w:highlight w:val="none"/>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7EB3A">
            <w:pPr>
              <w:jc w:val="center"/>
              <w:rPr>
                <w:rFonts w:hint="eastAsia" w:ascii="宋体" w:hAnsi="宋体" w:eastAsia="宋体" w:cs="宋体"/>
                <w:i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44649">
            <w:pPr>
              <w:jc w:val="center"/>
              <w:rPr>
                <w:rFonts w:hint="eastAsia" w:ascii="宋体" w:hAnsi="宋体" w:eastAsia="宋体" w:cs="宋体"/>
                <w:i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37E4B">
            <w:pPr>
              <w:jc w:val="center"/>
              <w:rPr>
                <w:rFonts w:hint="eastAsia" w:ascii="宋体" w:hAnsi="宋体" w:eastAsia="宋体" w:cs="宋体"/>
                <w:i w:val="0"/>
                <w:color w:val="auto"/>
                <w:sz w:val="22"/>
                <w:szCs w:val="22"/>
                <w:highlight w:val="none"/>
                <w:u w:val="none"/>
              </w:rPr>
            </w:pP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C9F27">
            <w:pPr>
              <w:jc w:val="center"/>
              <w:rPr>
                <w:rFonts w:hint="eastAsia" w:ascii="宋体" w:hAnsi="宋体" w:eastAsia="宋体" w:cs="宋体"/>
                <w:i w:val="0"/>
                <w:color w:val="auto"/>
                <w:sz w:val="22"/>
                <w:szCs w:val="22"/>
                <w:highlight w:val="none"/>
                <w:u w:val="none"/>
              </w:rPr>
            </w:pPr>
          </w:p>
        </w:tc>
      </w:tr>
      <w:tr w14:paraId="707F3C2E">
        <w:tblPrEx>
          <w:tblCellMar>
            <w:top w:w="0" w:type="dxa"/>
            <w:left w:w="0" w:type="dxa"/>
            <w:bottom w:w="0" w:type="dxa"/>
            <w:right w:w="0" w:type="dxa"/>
          </w:tblCellMar>
        </w:tblPrEx>
        <w:trPr>
          <w:trHeight w:val="677" w:hRule="atLeast"/>
        </w:trPr>
        <w:tc>
          <w:tcPr>
            <w:tcW w:w="27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45285">
            <w:pPr>
              <w:jc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合计</w:t>
            </w:r>
          </w:p>
        </w:tc>
        <w:tc>
          <w:tcPr>
            <w:tcW w:w="2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3B6EB">
            <w:pPr>
              <w:jc w:val="center"/>
              <w:rPr>
                <w:rFonts w:hint="eastAsia" w:ascii="宋体" w:hAnsi="宋体" w:eastAsia="宋体" w:cs="宋体"/>
                <w:i w:val="0"/>
                <w:color w:val="auto"/>
                <w:kern w:val="0"/>
                <w:sz w:val="22"/>
                <w:szCs w:val="22"/>
                <w:highlight w:val="none"/>
                <w:u w:val="none"/>
                <w:lang w:val="en-US" w:eastAsia="zh-CN" w:bidi="ar"/>
              </w:rPr>
            </w:pPr>
          </w:p>
        </w:tc>
        <w:tc>
          <w:tcPr>
            <w:tcW w:w="107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F890D66">
            <w:pPr>
              <w:jc w:val="center"/>
              <w:rPr>
                <w:rFonts w:hint="eastAsia" w:ascii="宋体" w:hAnsi="宋体" w:eastAsia="宋体" w:cs="宋体"/>
                <w:i w:val="0"/>
                <w:color w:val="auto"/>
                <w:sz w:val="22"/>
                <w:szCs w:val="22"/>
                <w:highlight w:val="none"/>
                <w:u w:val="none"/>
              </w:rPr>
            </w:pPr>
          </w:p>
        </w:tc>
        <w:tc>
          <w:tcPr>
            <w:tcW w:w="115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222BACA">
            <w:pPr>
              <w:jc w:val="center"/>
              <w:rPr>
                <w:rFonts w:hint="eastAsia" w:ascii="宋体" w:hAnsi="宋体" w:eastAsia="宋体" w:cs="宋体"/>
                <w:i w:val="0"/>
                <w:color w:val="auto"/>
                <w:sz w:val="22"/>
                <w:szCs w:val="22"/>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9713D">
            <w:pPr>
              <w:jc w:val="center"/>
              <w:rPr>
                <w:rFonts w:hint="eastAsia" w:ascii="宋体" w:hAnsi="宋体" w:eastAsia="宋体" w:cs="宋体"/>
                <w:i w:val="0"/>
                <w:color w:val="auto"/>
                <w:sz w:val="22"/>
                <w:szCs w:val="22"/>
                <w:highlight w:val="none"/>
                <w:u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A4A75">
            <w:pPr>
              <w:jc w:val="center"/>
              <w:rPr>
                <w:rFonts w:hint="eastAsia" w:ascii="宋体" w:hAnsi="宋体" w:eastAsia="宋体" w:cs="宋体"/>
                <w:i w:val="0"/>
                <w:color w:val="auto"/>
                <w:sz w:val="22"/>
                <w:szCs w:val="22"/>
                <w:highlight w:val="none"/>
                <w:u w:val="none"/>
              </w:rPr>
            </w:pP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C416F">
            <w:pPr>
              <w:jc w:val="center"/>
              <w:rPr>
                <w:rFonts w:hint="eastAsia" w:ascii="宋体" w:hAnsi="宋体" w:eastAsia="宋体" w:cs="宋体"/>
                <w:i w:val="0"/>
                <w:color w:val="auto"/>
                <w:kern w:val="2"/>
                <w:sz w:val="22"/>
                <w:szCs w:val="22"/>
                <w:highlight w:val="none"/>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CBD28">
            <w:pPr>
              <w:jc w:val="center"/>
              <w:rPr>
                <w:rFonts w:hint="eastAsia" w:ascii="宋体" w:hAnsi="宋体" w:eastAsia="宋体" w:cs="宋体"/>
                <w:i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FAB22">
            <w:pPr>
              <w:jc w:val="center"/>
              <w:rPr>
                <w:rFonts w:hint="eastAsia" w:ascii="宋体" w:hAnsi="宋体" w:eastAsia="宋体" w:cs="宋体"/>
                <w:i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E63B7">
            <w:pPr>
              <w:jc w:val="center"/>
              <w:rPr>
                <w:rFonts w:hint="eastAsia" w:ascii="宋体" w:hAnsi="宋体" w:eastAsia="宋体" w:cs="宋体"/>
                <w:i w:val="0"/>
                <w:color w:val="auto"/>
                <w:sz w:val="22"/>
                <w:szCs w:val="22"/>
                <w:highlight w:val="none"/>
                <w:u w:val="none"/>
              </w:rPr>
            </w:pP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CA367">
            <w:pPr>
              <w:jc w:val="center"/>
              <w:rPr>
                <w:rFonts w:hint="eastAsia" w:ascii="宋体" w:hAnsi="宋体" w:eastAsia="宋体" w:cs="宋体"/>
                <w:i w:val="0"/>
                <w:color w:val="auto"/>
                <w:sz w:val="22"/>
                <w:szCs w:val="22"/>
                <w:highlight w:val="none"/>
                <w:u w:val="none"/>
              </w:rPr>
            </w:pPr>
          </w:p>
        </w:tc>
      </w:tr>
    </w:tbl>
    <w:p w14:paraId="57B8F353">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32"/>
          <w:szCs w:val="32"/>
          <w:highlight w:val="none"/>
          <w:lang w:val="en-US" w:eastAsia="zh-CN"/>
        </w:rPr>
        <w:sectPr>
          <w:pgSz w:w="16838" w:h="11906" w:orient="landscape"/>
          <w:pgMar w:top="1800" w:right="1440" w:bottom="1800" w:left="1440" w:header="851" w:footer="992" w:gutter="0"/>
          <w:pgNumType w:fmt="numberInDash"/>
          <w:cols w:space="720" w:num="1"/>
          <w:docGrid w:type="lines" w:linePitch="312" w:charSpace="0"/>
        </w:sectPr>
      </w:pPr>
    </w:p>
    <w:p w14:paraId="2F732DF4">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14:paraId="716BC99B">
      <w:pPr>
        <w:widowControl/>
        <w:jc w:val="center"/>
        <w:rPr>
          <w:rFonts w:ascii="方正小标宋简体" w:hAnsi="黑体" w:eastAsia="方正小标宋简体"/>
          <w:color w:val="auto"/>
          <w:sz w:val="30"/>
          <w:szCs w:val="30"/>
          <w:highlight w:val="none"/>
        </w:rPr>
      </w:pPr>
      <w:r>
        <w:rPr>
          <w:rFonts w:hint="eastAsia" w:ascii="方正小标宋简体" w:hAnsi="黑体" w:eastAsia="方正小标宋简体"/>
          <w:color w:val="auto"/>
          <w:sz w:val="30"/>
          <w:szCs w:val="30"/>
          <w:highlight w:val="none"/>
        </w:rPr>
        <w:t>温州市充换电</w:t>
      </w:r>
      <w:r>
        <w:rPr>
          <w:rFonts w:hint="eastAsia" w:ascii="方正小标宋简体" w:hAnsi="黑体" w:eastAsia="方正小标宋简体"/>
          <w:color w:val="auto"/>
          <w:sz w:val="30"/>
          <w:szCs w:val="30"/>
          <w:highlight w:val="none"/>
          <w:lang w:eastAsia="zh-CN"/>
        </w:rPr>
        <w:t>基础</w:t>
      </w:r>
      <w:r>
        <w:rPr>
          <w:rFonts w:hint="eastAsia" w:ascii="方正小标宋简体" w:hAnsi="黑体" w:eastAsia="方正小标宋简体"/>
          <w:color w:val="auto"/>
          <w:sz w:val="30"/>
          <w:szCs w:val="30"/>
          <w:highlight w:val="none"/>
        </w:rPr>
        <w:t>设施</w:t>
      </w:r>
      <w:r>
        <w:rPr>
          <w:rFonts w:hint="eastAsia" w:ascii="方正小标宋简体" w:hAnsi="黑体" w:eastAsia="方正小标宋简体"/>
          <w:color w:val="auto"/>
          <w:sz w:val="30"/>
          <w:szCs w:val="30"/>
          <w:highlight w:val="none"/>
          <w:lang w:eastAsia="zh-CN"/>
        </w:rPr>
        <w:t>运营补贴审批</w:t>
      </w:r>
      <w:r>
        <w:rPr>
          <w:rFonts w:hint="eastAsia" w:ascii="方正小标宋简体" w:hAnsi="黑体" w:eastAsia="方正小标宋简体"/>
          <w:color w:val="auto"/>
          <w:sz w:val="30"/>
          <w:szCs w:val="30"/>
          <w:highlight w:val="none"/>
        </w:rPr>
        <w:t>表</w:t>
      </w:r>
    </w:p>
    <w:tbl>
      <w:tblPr>
        <w:tblStyle w:val="4"/>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1984"/>
        <w:gridCol w:w="2268"/>
        <w:gridCol w:w="2298"/>
      </w:tblGrid>
      <w:tr w14:paraId="7AF4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499" w:type="dxa"/>
            <w:noWrap w:val="0"/>
            <w:vAlign w:val="center"/>
          </w:tcPr>
          <w:p w14:paraId="0F2EE8F1">
            <w:pPr>
              <w:spacing w:line="240" w:lineRule="atLeast"/>
              <w:jc w:val="both"/>
              <w:rPr>
                <w:rFonts w:ascii="仿宋_GB2312" w:eastAsia="仿宋_GB2312"/>
                <w:color w:val="auto"/>
                <w:sz w:val="24"/>
                <w:highlight w:val="none"/>
              </w:rPr>
            </w:pPr>
            <w:r>
              <w:rPr>
                <w:rFonts w:hint="eastAsia" w:ascii="仿宋_GB2312" w:eastAsia="仿宋_GB2312"/>
                <w:color w:val="auto"/>
                <w:sz w:val="24"/>
                <w:highlight w:val="none"/>
                <w:lang w:eastAsia="zh-CN"/>
              </w:rPr>
              <w:t>批次</w:t>
            </w:r>
            <w:r>
              <w:rPr>
                <w:rFonts w:hint="eastAsia" w:ascii="仿宋_GB2312" w:eastAsia="仿宋_GB2312"/>
                <w:color w:val="auto"/>
                <w:sz w:val="24"/>
                <w:highlight w:val="none"/>
              </w:rPr>
              <w:t>名称</w:t>
            </w:r>
          </w:p>
        </w:tc>
        <w:tc>
          <w:tcPr>
            <w:tcW w:w="6550" w:type="dxa"/>
            <w:gridSpan w:val="3"/>
            <w:noWrap w:val="0"/>
            <w:vAlign w:val="center"/>
          </w:tcPr>
          <w:p w14:paraId="7052E657">
            <w:pPr>
              <w:spacing w:line="240" w:lineRule="atLeast"/>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（年份</w:t>
            </w:r>
            <w:r>
              <w:rPr>
                <w:rFonts w:hint="eastAsia" w:ascii="仿宋_GB2312" w:eastAsia="仿宋_GB2312"/>
                <w:color w:val="auto"/>
                <w:sz w:val="24"/>
                <w:highlight w:val="none"/>
                <w:lang w:val="en-US" w:eastAsia="zh-CN"/>
              </w:rPr>
              <w:t>+奖补项目名称</w:t>
            </w:r>
            <w:r>
              <w:rPr>
                <w:rFonts w:hint="eastAsia" w:ascii="仿宋_GB2312" w:eastAsia="仿宋_GB2312"/>
                <w:color w:val="auto"/>
                <w:sz w:val="24"/>
                <w:highlight w:val="none"/>
                <w:lang w:eastAsia="zh-CN"/>
              </w:rPr>
              <w:t>）</w:t>
            </w:r>
          </w:p>
        </w:tc>
      </w:tr>
      <w:tr w14:paraId="7940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499" w:type="dxa"/>
            <w:noWrap w:val="0"/>
            <w:vAlign w:val="center"/>
          </w:tcPr>
          <w:p w14:paraId="61550BB9">
            <w:pPr>
              <w:spacing w:line="240" w:lineRule="atLeast"/>
              <w:jc w:val="both"/>
              <w:rPr>
                <w:rFonts w:ascii="仿宋_GB2312" w:eastAsia="仿宋_GB2312"/>
                <w:color w:val="auto"/>
                <w:sz w:val="24"/>
                <w:highlight w:val="none"/>
              </w:rPr>
            </w:pPr>
            <w:r>
              <w:rPr>
                <w:rFonts w:hint="eastAsia" w:ascii="仿宋_GB2312" w:eastAsia="仿宋_GB2312"/>
                <w:color w:val="auto"/>
                <w:sz w:val="24"/>
                <w:highlight w:val="none"/>
              </w:rPr>
              <w:t>统一信用代码</w:t>
            </w:r>
          </w:p>
        </w:tc>
        <w:tc>
          <w:tcPr>
            <w:tcW w:w="6550" w:type="dxa"/>
            <w:gridSpan w:val="3"/>
            <w:noWrap w:val="0"/>
            <w:vAlign w:val="center"/>
          </w:tcPr>
          <w:p w14:paraId="32D0F3D3">
            <w:pPr>
              <w:spacing w:line="240" w:lineRule="atLeast"/>
              <w:jc w:val="center"/>
              <w:rPr>
                <w:rFonts w:ascii="仿宋_GB2312" w:eastAsia="仿宋_GB2312"/>
                <w:color w:val="auto"/>
                <w:sz w:val="24"/>
                <w:highlight w:val="none"/>
              </w:rPr>
            </w:pPr>
          </w:p>
        </w:tc>
      </w:tr>
      <w:tr w14:paraId="41C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499" w:type="dxa"/>
            <w:noWrap w:val="0"/>
            <w:vAlign w:val="center"/>
          </w:tcPr>
          <w:p w14:paraId="6EA4454D">
            <w:pPr>
              <w:spacing w:line="240" w:lineRule="atLeast"/>
              <w:jc w:val="both"/>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企业名称</w:t>
            </w:r>
          </w:p>
        </w:tc>
        <w:tc>
          <w:tcPr>
            <w:tcW w:w="6550" w:type="dxa"/>
            <w:gridSpan w:val="3"/>
            <w:noWrap w:val="0"/>
            <w:vAlign w:val="center"/>
          </w:tcPr>
          <w:p w14:paraId="75CE7CB0">
            <w:pPr>
              <w:spacing w:line="240" w:lineRule="atLeast"/>
              <w:jc w:val="center"/>
              <w:rPr>
                <w:rFonts w:ascii="仿宋_GB2312" w:eastAsia="仿宋_GB2312"/>
                <w:color w:val="auto"/>
                <w:sz w:val="24"/>
                <w:highlight w:val="none"/>
              </w:rPr>
            </w:pPr>
          </w:p>
        </w:tc>
      </w:tr>
      <w:tr w14:paraId="7931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499" w:type="dxa"/>
            <w:noWrap w:val="0"/>
            <w:vAlign w:val="center"/>
          </w:tcPr>
          <w:p w14:paraId="7B76D17E">
            <w:pPr>
              <w:spacing w:line="240" w:lineRule="atLeast"/>
              <w:jc w:val="both"/>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注册地址</w:t>
            </w:r>
          </w:p>
        </w:tc>
        <w:tc>
          <w:tcPr>
            <w:tcW w:w="6550" w:type="dxa"/>
            <w:gridSpan w:val="3"/>
            <w:noWrap w:val="0"/>
            <w:vAlign w:val="center"/>
          </w:tcPr>
          <w:p w14:paraId="52207E01">
            <w:pPr>
              <w:spacing w:line="240" w:lineRule="atLeast"/>
              <w:jc w:val="center"/>
              <w:rPr>
                <w:rFonts w:ascii="仿宋_GB2312" w:eastAsia="仿宋_GB2312"/>
                <w:color w:val="auto"/>
                <w:sz w:val="24"/>
                <w:highlight w:val="none"/>
              </w:rPr>
            </w:pPr>
          </w:p>
        </w:tc>
      </w:tr>
      <w:tr w14:paraId="3C75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499" w:type="dxa"/>
            <w:noWrap w:val="0"/>
            <w:vAlign w:val="center"/>
          </w:tcPr>
          <w:p w14:paraId="64CE5CDA">
            <w:pPr>
              <w:spacing w:line="240" w:lineRule="atLeast"/>
              <w:jc w:val="both"/>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归属地址</w:t>
            </w:r>
          </w:p>
        </w:tc>
        <w:tc>
          <w:tcPr>
            <w:tcW w:w="6550" w:type="dxa"/>
            <w:gridSpan w:val="3"/>
            <w:noWrap w:val="0"/>
            <w:vAlign w:val="center"/>
          </w:tcPr>
          <w:p w14:paraId="44F50E4A">
            <w:pPr>
              <w:spacing w:line="240" w:lineRule="atLeast"/>
              <w:jc w:val="center"/>
              <w:rPr>
                <w:rFonts w:ascii="仿宋_GB2312" w:eastAsia="仿宋_GB2312"/>
                <w:color w:val="auto"/>
                <w:sz w:val="24"/>
                <w:highlight w:val="none"/>
              </w:rPr>
            </w:pPr>
          </w:p>
        </w:tc>
      </w:tr>
      <w:tr w14:paraId="52F9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2499" w:type="dxa"/>
            <w:noWrap w:val="0"/>
            <w:vAlign w:val="center"/>
          </w:tcPr>
          <w:p w14:paraId="5BE48D1C">
            <w:pPr>
              <w:spacing w:line="240" w:lineRule="atLeast"/>
              <w:jc w:val="both"/>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法人</w:t>
            </w:r>
          </w:p>
        </w:tc>
        <w:tc>
          <w:tcPr>
            <w:tcW w:w="1984" w:type="dxa"/>
            <w:noWrap w:val="0"/>
            <w:vAlign w:val="top"/>
          </w:tcPr>
          <w:p w14:paraId="2F0EC5E9">
            <w:pPr>
              <w:spacing w:line="240" w:lineRule="atLeast"/>
              <w:rPr>
                <w:rFonts w:ascii="仿宋_GB2312" w:eastAsia="仿宋_GB2312"/>
                <w:color w:val="auto"/>
                <w:sz w:val="24"/>
                <w:highlight w:val="none"/>
              </w:rPr>
            </w:pPr>
          </w:p>
        </w:tc>
        <w:tc>
          <w:tcPr>
            <w:tcW w:w="2268" w:type="dxa"/>
            <w:noWrap w:val="0"/>
            <w:vAlign w:val="center"/>
          </w:tcPr>
          <w:p w14:paraId="45C2FA69">
            <w:pPr>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手机或固定电话</w:t>
            </w:r>
          </w:p>
        </w:tc>
        <w:tc>
          <w:tcPr>
            <w:tcW w:w="2298" w:type="dxa"/>
            <w:noWrap w:val="0"/>
            <w:vAlign w:val="top"/>
          </w:tcPr>
          <w:p w14:paraId="0C931938">
            <w:pPr>
              <w:spacing w:line="240" w:lineRule="atLeast"/>
              <w:jc w:val="center"/>
              <w:rPr>
                <w:rFonts w:ascii="仿宋_GB2312" w:eastAsia="仿宋_GB2312"/>
                <w:color w:val="auto"/>
                <w:sz w:val="24"/>
                <w:highlight w:val="none"/>
              </w:rPr>
            </w:pPr>
          </w:p>
        </w:tc>
      </w:tr>
      <w:tr w14:paraId="4C4B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2499" w:type="dxa"/>
            <w:vMerge w:val="restart"/>
            <w:noWrap w:val="0"/>
            <w:vAlign w:val="center"/>
          </w:tcPr>
          <w:p w14:paraId="2C4AD0BB">
            <w:pPr>
              <w:spacing w:line="240" w:lineRule="atLeast"/>
              <w:jc w:val="both"/>
              <w:rPr>
                <w:rFonts w:ascii="仿宋_GB2312" w:eastAsia="仿宋_GB2312"/>
                <w:color w:val="auto"/>
                <w:sz w:val="24"/>
                <w:highlight w:val="none"/>
              </w:rPr>
            </w:pPr>
            <w:r>
              <w:rPr>
                <w:rFonts w:hint="eastAsia" w:ascii="仿宋_GB2312" w:eastAsia="仿宋_GB2312"/>
                <w:color w:val="auto"/>
                <w:sz w:val="24"/>
                <w:highlight w:val="none"/>
              </w:rPr>
              <w:t>联系人</w:t>
            </w:r>
          </w:p>
        </w:tc>
        <w:tc>
          <w:tcPr>
            <w:tcW w:w="1984" w:type="dxa"/>
            <w:vMerge w:val="restart"/>
            <w:noWrap w:val="0"/>
            <w:vAlign w:val="top"/>
          </w:tcPr>
          <w:p w14:paraId="615DD295">
            <w:pPr>
              <w:spacing w:line="240" w:lineRule="atLeast"/>
              <w:rPr>
                <w:rFonts w:ascii="仿宋_GB2312" w:eastAsia="仿宋_GB2312"/>
                <w:color w:val="auto"/>
                <w:sz w:val="24"/>
                <w:highlight w:val="none"/>
              </w:rPr>
            </w:pPr>
          </w:p>
        </w:tc>
        <w:tc>
          <w:tcPr>
            <w:tcW w:w="2268" w:type="dxa"/>
            <w:noWrap w:val="0"/>
            <w:vAlign w:val="center"/>
          </w:tcPr>
          <w:p w14:paraId="1A0B3961">
            <w:pPr>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手机及固定电话</w:t>
            </w:r>
          </w:p>
        </w:tc>
        <w:tc>
          <w:tcPr>
            <w:tcW w:w="2298" w:type="dxa"/>
            <w:noWrap w:val="0"/>
            <w:vAlign w:val="top"/>
          </w:tcPr>
          <w:p w14:paraId="0A8331D4">
            <w:pPr>
              <w:spacing w:line="240" w:lineRule="atLeast"/>
              <w:rPr>
                <w:rFonts w:ascii="仿宋_GB2312" w:eastAsia="仿宋_GB2312"/>
                <w:color w:val="auto"/>
                <w:sz w:val="24"/>
                <w:highlight w:val="none"/>
              </w:rPr>
            </w:pPr>
          </w:p>
        </w:tc>
      </w:tr>
      <w:tr w14:paraId="7F27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2499" w:type="dxa"/>
            <w:vMerge w:val="continue"/>
            <w:noWrap w:val="0"/>
            <w:vAlign w:val="center"/>
          </w:tcPr>
          <w:p w14:paraId="01A32D54">
            <w:pPr>
              <w:spacing w:line="240" w:lineRule="atLeast"/>
              <w:jc w:val="both"/>
              <w:rPr>
                <w:rFonts w:ascii="仿宋_GB2312" w:eastAsia="仿宋_GB2312"/>
                <w:color w:val="auto"/>
                <w:sz w:val="24"/>
                <w:highlight w:val="none"/>
              </w:rPr>
            </w:pPr>
          </w:p>
        </w:tc>
        <w:tc>
          <w:tcPr>
            <w:tcW w:w="1984" w:type="dxa"/>
            <w:vMerge w:val="continue"/>
            <w:noWrap w:val="0"/>
            <w:vAlign w:val="top"/>
          </w:tcPr>
          <w:p w14:paraId="41FA7439">
            <w:pPr>
              <w:spacing w:line="240" w:lineRule="atLeast"/>
              <w:rPr>
                <w:rFonts w:ascii="仿宋_GB2312" w:eastAsia="仿宋_GB2312"/>
                <w:color w:val="auto"/>
                <w:sz w:val="24"/>
                <w:highlight w:val="none"/>
              </w:rPr>
            </w:pPr>
          </w:p>
        </w:tc>
        <w:tc>
          <w:tcPr>
            <w:tcW w:w="2268" w:type="dxa"/>
            <w:noWrap w:val="0"/>
            <w:vAlign w:val="center"/>
          </w:tcPr>
          <w:p w14:paraId="2B0BEE7F">
            <w:pPr>
              <w:spacing w:line="240" w:lineRule="atLeast"/>
              <w:jc w:val="center"/>
              <w:rPr>
                <w:rFonts w:ascii="Arial" w:hAnsi="Arial" w:eastAsia="仿宋_GB2312" w:cs="Arial"/>
                <w:color w:val="auto"/>
                <w:sz w:val="24"/>
                <w:highlight w:val="none"/>
              </w:rPr>
            </w:pPr>
            <w:r>
              <w:rPr>
                <w:rFonts w:ascii="Arial" w:hAnsi="Arial" w:eastAsia="仿宋_GB2312" w:cs="Arial"/>
                <w:color w:val="auto"/>
                <w:sz w:val="24"/>
                <w:highlight w:val="none"/>
              </w:rPr>
              <w:t>E-Mail</w:t>
            </w:r>
          </w:p>
        </w:tc>
        <w:tc>
          <w:tcPr>
            <w:tcW w:w="2298" w:type="dxa"/>
            <w:noWrap w:val="0"/>
            <w:vAlign w:val="top"/>
          </w:tcPr>
          <w:p w14:paraId="493E0F38">
            <w:pPr>
              <w:spacing w:line="240" w:lineRule="atLeast"/>
              <w:rPr>
                <w:rFonts w:ascii="仿宋_GB2312" w:eastAsia="仿宋_GB2312"/>
                <w:color w:val="auto"/>
                <w:sz w:val="24"/>
                <w:highlight w:val="none"/>
              </w:rPr>
            </w:pPr>
          </w:p>
        </w:tc>
      </w:tr>
      <w:tr w14:paraId="48FC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499" w:type="dxa"/>
            <w:noWrap w:val="0"/>
            <w:vAlign w:val="center"/>
          </w:tcPr>
          <w:p w14:paraId="3A777951">
            <w:pPr>
              <w:spacing w:line="240" w:lineRule="atLeast"/>
              <w:jc w:val="both"/>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银行基本户（开户行名称）</w:t>
            </w:r>
          </w:p>
        </w:tc>
        <w:tc>
          <w:tcPr>
            <w:tcW w:w="6550" w:type="dxa"/>
            <w:gridSpan w:val="3"/>
            <w:noWrap w:val="0"/>
            <w:vAlign w:val="center"/>
          </w:tcPr>
          <w:p w14:paraId="4C608A6B">
            <w:pPr>
              <w:spacing w:line="300" w:lineRule="auto"/>
              <w:jc w:val="center"/>
              <w:rPr>
                <w:rFonts w:ascii="仿宋_GB2312" w:eastAsia="仿宋_GB2312"/>
                <w:color w:val="auto"/>
                <w:sz w:val="24"/>
                <w:highlight w:val="none"/>
              </w:rPr>
            </w:pPr>
          </w:p>
        </w:tc>
      </w:tr>
      <w:tr w14:paraId="1CF1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499" w:type="dxa"/>
            <w:tcBorders>
              <w:bottom w:val="single" w:color="auto" w:sz="4" w:space="0"/>
            </w:tcBorders>
            <w:noWrap w:val="0"/>
            <w:vAlign w:val="center"/>
          </w:tcPr>
          <w:p w14:paraId="222BD246">
            <w:pPr>
              <w:spacing w:line="240" w:lineRule="atLeast"/>
              <w:jc w:val="both"/>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银行账号</w:t>
            </w:r>
          </w:p>
        </w:tc>
        <w:tc>
          <w:tcPr>
            <w:tcW w:w="6550" w:type="dxa"/>
            <w:gridSpan w:val="3"/>
            <w:tcBorders>
              <w:bottom w:val="single" w:color="auto" w:sz="4" w:space="0"/>
            </w:tcBorders>
            <w:noWrap w:val="0"/>
            <w:vAlign w:val="center"/>
          </w:tcPr>
          <w:p w14:paraId="32394EC7">
            <w:pPr>
              <w:jc w:val="center"/>
              <w:rPr>
                <w:rFonts w:ascii="仿宋_GB2312" w:eastAsia="仿宋_GB2312"/>
                <w:color w:val="auto"/>
                <w:sz w:val="24"/>
                <w:highlight w:val="none"/>
              </w:rPr>
            </w:pPr>
          </w:p>
        </w:tc>
      </w:tr>
      <w:tr w14:paraId="60D2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499" w:type="dxa"/>
            <w:tcBorders>
              <w:bottom w:val="single" w:color="auto" w:sz="4" w:space="0"/>
            </w:tcBorders>
            <w:shd w:val="clear" w:color="auto" w:fill="auto"/>
            <w:noWrap w:val="0"/>
            <w:vAlign w:val="center"/>
          </w:tcPr>
          <w:p w14:paraId="6CDA68DC">
            <w:pPr>
              <w:spacing w:line="240" w:lineRule="atLeast"/>
              <w:jc w:val="both"/>
              <w:rPr>
                <w:rFonts w:ascii="仿宋_GB2312" w:eastAsia="仿宋_GB2312"/>
                <w:color w:val="auto"/>
                <w:sz w:val="24"/>
                <w:highlight w:val="none"/>
              </w:rPr>
            </w:pPr>
            <w:r>
              <w:rPr>
                <w:rFonts w:hint="eastAsia" w:ascii="仿宋_GB2312" w:eastAsia="仿宋_GB2312"/>
                <w:color w:val="auto"/>
                <w:sz w:val="24"/>
                <w:highlight w:val="none"/>
              </w:rPr>
              <w:t>申请项目内容</w:t>
            </w:r>
          </w:p>
        </w:tc>
        <w:tc>
          <w:tcPr>
            <w:tcW w:w="6550" w:type="dxa"/>
            <w:gridSpan w:val="3"/>
            <w:tcBorders>
              <w:bottom w:val="single" w:color="auto" w:sz="4" w:space="0"/>
            </w:tcBorders>
            <w:shd w:val="clear" w:color="auto" w:fill="auto"/>
            <w:noWrap w:val="0"/>
            <w:vAlign w:val="center"/>
          </w:tcPr>
          <w:p w14:paraId="48704A92">
            <w:pPr>
              <w:spacing w:line="240" w:lineRule="atLeast"/>
              <w:rPr>
                <w:rFonts w:ascii="仿宋_GB2312" w:eastAsia="仿宋_GB2312"/>
                <w:color w:val="auto"/>
                <w:sz w:val="24"/>
                <w:highlight w:val="none"/>
              </w:rPr>
            </w:pPr>
            <w:r>
              <w:rPr>
                <w:rFonts w:hint="eastAsia" w:ascii="仿宋_GB2312" w:eastAsia="仿宋_GB2312"/>
                <w:color w:val="auto"/>
                <w:sz w:val="24"/>
                <w:szCs w:val="24"/>
                <w:highlight w:val="none"/>
              </w:rPr>
              <w:t>（是指以什么名义申报，填企业名称、具体事项或项目）</w:t>
            </w:r>
          </w:p>
        </w:tc>
      </w:tr>
      <w:tr w14:paraId="0507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499" w:type="dxa"/>
            <w:tcBorders>
              <w:bottom w:val="single" w:color="auto" w:sz="4" w:space="0"/>
            </w:tcBorders>
            <w:noWrap w:val="0"/>
            <w:vAlign w:val="center"/>
          </w:tcPr>
          <w:p w14:paraId="7E5A28A5">
            <w:pPr>
              <w:spacing w:line="240" w:lineRule="atLeast"/>
              <w:jc w:val="both"/>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本次</w:t>
            </w:r>
            <w:r>
              <w:rPr>
                <w:rFonts w:hint="eastAsia" w:ascii="仿宋_GB2312" w:eastAsia="仿宋_GB2312"/>
                <w:color w:val="auto"/>
                <w:sz w:val="24"/>
                <w:highlight w:val="none"/>
              </w:rPr>
              <w:t>申请</w:t>
            </w:r>
            <w:r>
              <w:rPr>
                <w:rFonts w:hint="eastAsia" w:ascii="仿宋_GB2312" w:eastAsia="仿宋_GB2312"/>
                <w:color w:val="auto"/>
                <w:sz w:val="24"/>
                <w:highlight w:val="none"/>
                <w:lang w:eastAsia="zh-CN"/>
              </w:rPr>
              <w:t>充电站点数</w:t>
            </w:r>
          </w:p>
        </w:tc>
        <w:tc>
          <w:tcPr>
            <w:tcW w:w="6550" w:type="dxa"/>
            <w:gridSpan w:val="3"/>
            <w:tcBorders>
              <w:bottom w:val="single" w:color="auto" w:sz="4" w:space="0"/>
            </w:tcBorders>
            <w:noWrap w:val="0"/>
            <w:vAlign w:val="center"/>
          </w:tcPr>
          <w:p w14:paraId="3F1A1801">
            <w:pPr>
              <w:spacing w:line="240" w:lineRule="atLeast"/>
              <w:rPr>
                <w:rFonts w:ascii="仿宋_GB2312" w:eastAsia="仿宋_GB2312"/>
                <w:color w:val="auto"/>
                <w:sz w:val="24"/>
                <w:szCs w:val="24"/>
                <w:highlight w:val="none"/>
              </w:rPr>
            </w:pPr>
          </w:p>
        </w:tc>
      </w:tr>
      <w:tr w14:paraId="5CBC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499" w:type="dxa"/>
            <w:tcBorders>
              <w:bottom w:val="single" w:color="auto" w:sz="4" w:space="0"/>
            </w:tcBorders>
            <w:noWrap w:val="0"/>
            <w:vAlign w:val="center"/>
          </w:tcPr>
          <w:p w14:paraId="0CACCB32">
            <w:pPr>
              <w:spacing w:line="240" w:lineRule="atLeast"/>
              <w:jc w:val="both"/>
              <w:rPr>
                <w:rFonts w:ascii="仿宋_GB2312" w:eastAsia="仿宋_GB2312"/>
                <w:color w:val="auto"/>
                <w:sz w:val="24"/>
                <w:highlight w:val="none"/>
              </w:rPr>
            </w:pPr>
            <w:r>
              <w:rPr>
                <w:rFonts w:hint="eastAsia" w:ascii="仿宋_GB2312" w:eastAsia="仿宋_GB2312"/>
                <w:color w:val="auto"/>
                <w:sz w:val="24"/>
                <w:highlight w:val="none"/>
                <w:lang w:eastAsia="zh-CN"/>
              </w:rPr>
              <w:t>本次申请总用电量</w:t>
            </w:r>
          </w:p>
        </w:tc>
        <w:tc>
          <w:tcPr>
            <w:tcW w:w="6550" w:type="dxa"/>
            <w:gridSpan w:val="3"/>
            <w:tcBorders>
              <w:bottom w:val="single" w:color="auto" w:sz="4" w:space="0"/>
            </w:tcBorders>
            <w:noWrap w:val="0"/>
            <w:vAlign w:val="center"/>
          </w:tcPr>
          <w:p w14:paraId="2D9C922C">
            <w:pPr>
              <w:spacing w:line="240" w:lineRule="atLeast"/>
              <w:rPr>
                <w:rFonts w:ascii="仿宋_GB2312" w:eastAsia="仿宋_GB2312"/>
                <w:color w:val="auto"/>
                <w:sz w:val="24"/>
                <w:szCs w:val="24"/>
                <w:highlight w:val="none"/>
              </w:rPr>
            </w:pPr>
          </w:p>
        </w:tc>
      </w:tr>
      <w:tr w14:paraId="6AE0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99" w:type="dxa"/>
            <w:tcBorders>
              <w:bottom w:val="single" w:color="auto" w:sz="4" w:space="0"/>
            </w:tcBorders>
            <w:noWrap w:val="0"/>
            <w:vAlign w:val="center"/>
          </w:tcPr>
          <w:p w14:paraId="6604A17C">
            <w:pPr>
              <w:spacing w:line="240" w:lineRule="atLeast"/>
              <w:jc w:val="both"/>
              <w:rPr>
                <w:rFonts w:ascii="仿宋_GB2312" w:hAnsi="楷体" w:eastAsia="仿宋_GB2312" w:cs="楷体"/>
                <w:color w:val="auto"/>
                <w:sz w:val="24"/>
                <w:highlight w:val="none"/>
              </w:rPr>
            </w:pPr>
            <w:r>
              <w:rPr>
                <w:rFonts w:hint="eastAsia" w:ascii="仿宋_GB2312" w:eastAsia="仿宋_GB2312"/>
                <w:color w:val="auto"/>
                <w:sz w:val="24"/>
                <w:highlight w:val="none"/>
              </w:rPr>
              <w:t>申请</w:t>
            </w:r>
            <w:r>
              <w:rPr>
                <w:rFonts w:hint="eastAsia" w:ascii="仿宋_GB2312" w:eastAsia="仿宋_GB2312"/>
                <w:color w:val="auto"/>
                <w:sz w:val="24"/>
                <w:highlight w:val="none"/>
                <w:lang w:eastAsia="zh-CN"/>
              </w:rPr>
              <w:t>奖补</w:t>
            </w:r>
            <w:r>
              <w:rPr>
                <w:rFonts w:hint="eastAsia" w:ascii="仿宋_GB2312" w:eastAsia="仿宋_GB2312"/>
                <w:color w:val="auto"/>
                <w:sz w:val="24"/>
                <w:highlight w:val="none"/>
              </w:rPr>
              <w:t>金额（元）</w:t>
            </w:r>
          </w:p>
        </w:tc>
        <w:tc>
          <w:tcPr>
            <w:tcW w:w="6550" w:type="dxa"/>
            <w:gridSpan w:val="3"/>
            <w:tcBorders>
              <w:bottom w:val="single" w:color="auto" w:sz="4" w:space="0"/>
            </w:tcBorders>
            <w:noWrap w:val="0"/>
            <w:vAlign w:val="top"/>
          </w:tcPr>
          <w:p w14:paraId="20FABE2B">
            <w:pPr>
              <w:rPr>
                <w:rFonts w:ascii="仿宋_GB2312" w:hAnsi="楷体" w:eastAsia="仿宋_GB2312" w:cs="楷体"/>
                <w:color w:val="auto"/>
                <w:sz w:val="24"/>
                <w:highlight w:val="none"/>
              </w:rPr>
            </w:pPr>
          </w:p>
        </w:tc>
      </w:tr>
      <w:tr w14:paraId="0407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99" w:type="dxa"/>
            <w:tcBorders>
              <w:bottom w:val="single" w:color="auto" w:sz="4" w:space="0"/>
            </w:tcBorders>
            <w:noWrap w:val="0"/>
            <w:vAlign w:val="center"/>
          </w:tcPr>
          <w:p w14:paraId="75DE9B81">
            <w:pPr>
              <w:spacing w:line="240" w:lineRule="atLeast"/>
              <w:jc w:val="both"/>
              <w:rPr>
                <w:rFonts w:ascii="仿宋_GB2312" w:eastAsia="仿宋_GB2312"/>
                <w:color w:val="auto"/>
                <w:sz w:val="24"/>
                <w:highlight w:val="none"/>
              </w:rPr>
            </w:pPr>
            <w:r>
              <w:rPr>
                <w:rFonts w:hint="eastAsia" w:ascii="仿宋_GB2312" w:eastAsia="仿宋_GB2312"/>
                <w:color w:val="auto"/>
                <w:sz w:val="24"/>
                <w:highlight w:val="none"/>
              </w:rPr>
              <w:t>核定</w:t>
            </w:r>
            <w:r>
              <w:rPr>
                <w:rFonts w:hint="eastAsia" w:ascii="仿宋_GB2312" w:eastAsia="仿宋_GB2312"/>
                <w:color w:val="auto"/>
                <w:sz w:val="24"/>
                <w:highlight w:val="none"/>
                <w:lang w:eastAsia="zh-CN"/>
              </w:rPr>
              <w:t>奖补</w:t>
            </w:r>
            <w:r>
              <w:rPr>
                <w:rFonts w:hint="eastAsia" w:ascii="仿宋_GB2312" w:eastAsia="仿宋_GB2312"/>
                <w:color w:val="auto"/>
                <w:sz w:val="24"/>
                <w:highlight w:val="none"/>
              </w:rPr>
              <w:t>金额（元）</w:t>
            </w:r>
          </w:p>
        </w:tc>
        <w:tc>
          <w:tcPr>
            <w:tcW w:w="6550" w:type="dxa"/>
            <w:gridSpan w:val="3"/>
            <w:tcBorders>
              <w:bottom w:val="single" w:color="auto" w:sz="4" w:space="0"/>
            </w:tcBorders>
            <w:noWrap w:val="0"/>
            <w:vAlign w:val="top"/>
          </w:tcPr>
          <w:p w14:paraId="6AD915F5">
            <w:pPr>
              <w:rPr>
                <w:rFonts w:ascii="仿宋_GB2312" w:hAnsi="楷体" w:eastAsia="仿宋_GB2312" w:cs="楷体"/>
                <w:color w:val="auto"/>
                <w:sz w:val="24"/>
                <w:highlight w:val="none"/>
              </w:rPr>
            </w:pPr>
          </w:p>
        </w:tc>
      </w:tr>
      <w:tr w14:paraId="66AC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jc w:val="center"/>
        </w:trPr>
        <w:tc>
          <w:tcPr>
            <w:tcW w:w="2499" w:type="dxa"/>
            <w:tcBorders>
              <w:bottom w:val="single" w:color="auto" w:sz="4" w:space="0"/>
            </w:tcBorders>
            <w:noWrap w:val="0"/>
            <w:vAlign w:val="center"/>
          </w:tcPr>
          <w:p w14:paraId="60D34323">
            <w:pPr>
              <w:spacing w:line="240" w:lineRule="atLeast"/>
              <w:jc w:val="both"/>
              <w:rPr>
                <w:rFonts w:ascii="仿宋_GB2312" w:eastAsia="仿宋_GB2312"/>
                <w:color w:val="auto"/>
                <w:sz w:val="24"/>
                <w:highlight w:val="none"/>
              </w:rPr>
            </w:pPr>
            <w:r>
              <w:rPr>
                <w:rFonts w:hint="eastAsia" w:ascii="仿宋_GB2312" w:eastAsia="仿宋_GB2312"/>
                <w:color w:val="auto"/>
                <w:sz w:val="24"/>
                <w:highlight w:val="none"/>
              </w:rPr>
              <w:t>备注</w:t>
            </w:r>
          </w:p>
        </w:tc>
        <w:tc>
          <w:tcPr>
            <w:tcW w:w="6550" w:type="dxa"/>
            <w:gridSpan w:val="3"/>
            <w:tcBorders>
              <w:bottom w:val="single" w:color="auto" w:sz="4" w:space="0"/>
            </w:tcBorders>
            <w:noWrap w:val="0"/>
            <w:vAlign w:val="top"/>
          </w:tcPr>
          <w:p w14:paraId="0F66B8CC">
            <w:pPr>
              <w:spacing w:line="240" w:lineRule="atLeast"/>
              <w:rPr>
                <w:rFonts w:ascii="仿宋_GB2312" w:eastAsia="仿宋_GB2312"/>
                <w:color w:val="auto"/>
                <w:sz w:val="24"/>
                <w:highlight w:val="none"/>
              </w:rPr>
            </w:pPr>
          </w:p>
        </w:tc>
      </w:tr>
    </w:tbl>
    <w:p w14:paraId="04585D4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_GB2312" w:eastAsia="仿宋_GB2312" w:cs="Times New Roman"/>
          <w:color w:val="auto"/>
          <w:sz w:val="28"/>
          <w:szCs w:val="28"/>
          <w:highlight w:val="none"/>
          <w:lang w:val="en-US" w:eastAsia="zh-CN"/>
        </w:rPr>
        <w:sectPr>
          <w:pgSz w:w="11906" w:h="16838"/>
          <w:pgMar w:top="2154" w:right="1531" w:bottom="1984" w:left="1531" w:header="851" w:footer="992" w:gutter="0"/>
          <w:pgNumType w:fmt="numberInDash"/>
          <w:cols w:space="720" w:num="1"/>
          <w:docGrid w:type="lines" w:linePitch="312" w:charSpace="0"/>
        </w:sectPr>
      </w:pPr>
    </w:p>
    <w:p w14:paraId="114E75E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附件4</w:t>
      </w:r>
    </w:p>
    <w:p w14:paraId="3C4CCBA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_GB2312" w:eastAsia="仿宋_GB2312" w:cs="Times New Roman"/>
          <w:color w:val="auto"/>
          <w:sz w:val="28"/>
          <w:szCs w:val="28"/>
          <w:highlight w:val="none"/>
          <w:lang w:val="en-US" w:eastAsia="zh-CN"/>
        </w:rPr>
      </w:pPr>
    </w:p>
    <w:p w14:paraId="56C846C8">
      <w:pPr>
        <w:jc w:val="center"/>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充换电基础设施项目电量清单</w:t>
      </w:r>
    </w:p>
    <w:p w14:paraId="096FCCA6">
      <w:pPr>
        <w:jc w:val="both"/>
        <w:rPr>
          <w:rFonts w:hint="default" w:ascii="仿宋_GB2312" w:hAnsi="仿宋_GB2312" w:eastAsia="仿宋_GB2312" w:cs="仿宋_GB2312"/>
          <w:color w:val="auto"/>
          <w:sz w:val="24"/>
          <w:szCs w:val="28"/>
          <w:highlight w:val="none"/>
          <w:lang w:val="en-US" w:eastAsia="zh-CN"/>
        </w:rPr>
      </w:pPr>
      <w:r>
        <w:rPr>
          <w:rFonts w:hint="eastAsia" w:ascii="仿宋_GB2312" w:hAnsi="仿宋_GB2312" w:eastAsia="仿宋_GB2312" w:cs="仿宋_GB2312"/>
          <w:color w:val="auto"/>
          <w:sz w:val="24"/>
          <w:szCs w:val="28"/>
          <w:highlight w:val="none"/>
          <w:lang w:eastAsia="zh-CN"/>
        </w:rPr>
        <w:t>申请单位（盖章）：</w:t>
      </w:r>
      <w:r>
        <w:rPr>
          <w:rFonts w:hint="eastAsia" w:ascii="仿宋_GB2312" w:hAnsi="仿宋_GB2312" w:eastAsia="仿宋_GB2312" w:cs="仿宋_GB2312"/>
          <w:color w:val="auto"/>
          <w:sz w:val="24"/>
          <w:szCs w:val="28"/>
          <w:highlight w:val="none"/>
          <w:lang w:val="en-US" w:eastAsia="zh-CN"/>
        </w:rPr>
        <w:t xml:space="preserve">                   联系人：                 联系方式：               填报日期：     年    月   日</w:t>
      </w:r>
    </w:p>
    <w:tbl>
      <w:tblPr>
        <w:tblStyle w:val="4"/>
        <w:tblpPr w:leftFromText="180" w:rightFromText="180" w:vertAnchor="text" w:horzAnchor="page" w:tblpX="1503" w:tblpY="116"/>
        <w:tblOverlap w:val="never"/>
        <w:tblW w:w="13737" w:type="dxa"/>
        <w:tblInd w:w="0" w:type="dxa"/>
        <w:tblLayout w:type="fixed"/>
        <w:tblCellMar>
          <w:top w:w="0" w:type="dxa"/>
          <w:left w:w="0" w:type="dxa"/>
          <w:bottom w:w="0" w:type="dxa"/>
          <w:right w:w="0" w:type="dxa"/>
        </w:tblCellMar>
      </w:tblPr>
      <w:tblGrid>
        <w:gridCol w:w="478"/>
        <w:gridCol w:w="2369"/>
        <w:gridCol w:w="2149"/>
        <w:gridCol w:w="1117"/>
        <w:gridCol w:w="1201"/>
        <w:gridCol w:w="989"/>
        <w:gridCol w:w="1145"/>
        <w:gridCol w:w="1579"/>
        <w:gridCol w:w="806"/>
        <w:gridCol w:w="806"/>
        <w:gridCol w:w="1098"/>
      </w:tblGrid>
      <w:tr w14:paraId="5910FCA2">
        <w:tblPrEx>
          <w:tblCellMar>
            <w:top w:w="0" w:type="dxa"/>
            <w:left w:w="0" w:type="dxa"/>
            <w:bottom w:w="0" w:type="dxa"/>
            <w:right w:w="0" w:type="dxa"/>
          </w:tblCellMar>
        </w:tblPrEx>
        <w:trPr>
          <w:trHeight w:val="1268" w:hRule="atLeast"/>
        </w:trPr>
        <w:tc>
          <w:tcPr>
            <w:tcW w:w="478"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5DBE735B">
            <w:pPr>
              <w:keepNext w:val="0"/>
              <w:keepLines w:val="0"/>
              <w:widowControl/>
              <w:suppressLineNumbers w:val="0"/>
              <w:jc w:val="center"/>
              <w:textAlignment w:val="center"/>
              <w:rPr>
                <w:rFonts w:hint="eastAsia" w:ascii="黑体" w:hAnsi="黑体" w:eastAsia="黑体" w:cs="黑体"/>
                <w:i w:val="0"/>
                <w:color w:val="auto"/>
                <w:sz w:val="21"/>
                <w:szCs w:val="21"/>
                <w:highlight w:val="none"/>
                <w:u w:val="none"/>
              </w:rPr>
            </w:pPr>
            <w:r>
              <w:rPr>
                <w:rFonts w:hint="eastAsia" w:ascii="黑体" w:hAnsi="黑体" w:eastAsia="黑体" w:cs="黑体"/>
                <w:i w:val="0"/>
                <w:color w:val="auto"/>
                <w:kern w:val="0"/>
                <w:sz w:val="21"/>
                <w:szCs w:val="21"/>
                <w:highlight w:val="none"/>
                <w:u w:val="none"/>
                <w:lang w:val="en-US" w:eastAsia="zh-CN" w:bidi="ar"/>
              </w:rPr>
              <w:t>序号</w:t>
            </w:r>
          </w:p>
        </w:tc>
        <w:tc>
          <w:tcPr>
            <w:tcW w:w="2369"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721A93FC">
            <w:pPr>
              <w:keepNext w:val="0"/>
              <w:keepLines w:val="0"/>
              <w:widowControl/>
              <w:suppressLineNumbers w:val="0"/>
              <w:jc w:val="center"/>
              <w:textAlignment w:val="center"/>
              <w:rPr>
                <w:rFonts w:hint="eastAsia" w:ascii="黑体" w:hAnsi="黑体" w:eastAsia="黑体" w:cs="黑体"/>
                <w:i w:val="0"/>
                <w:color w:val="auto"/>
                <w:sz w:val="21"/>
                <w:szCs w:val="21"/>
                <w:highlight w:val="none"/>
                <w:u w:val="none"/>
              </w:rPr>
            </w:pPr>
            <w:r>
              <w:rPr>
                <w:rFonts w:hint="eastAsia" w:ascii="黑体" w:hAnsi="黑体" w:eastAsia="黑体" w:cs="黑体"/>
                <w:i w:val="0"/>
                <w:color w:val="auto"/>
                <w:kern w:val="0"/>
                <w:sz w:val="21"/>
                <w:szCs w:val="21"/>
                <w:highlight w:val="none"/>
                <w:u w:val="none"/>
                <w:lang w:val="en-US" w:eastAsia="zh-CN" w:bidi="ar"/>
              </w:rPr>
              <w:t>项目（站点）名称</w:t>
            </w:r>
          </w:p>
        </w:tc>
        <w:tc>
          <w:tcPr>
            <w:tcW w:w="21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3F34D830">
            <w:pPr>
              <w:keepNext w:val="0"/>
              <w:keepLines w:val="0"/>
              <w:widowControl/>
              <w:suppressLineNumbers w:val="0"/>
              <w:jc w:val="center"/>
              <w:textAlignment w:val="center"/>
              <w:rPr>
                <w:rFonts w:hint="eastAsia" w:ascii="黑体" w:hAnsi="黑体" w:eastAsia="黑体" w:cs="黑体"/>
                <w:i w:val="0"/>
                <w:color w:val="auto"/>
                <w:sz w:val="21"/>
                <w:szCs w:val="21"/>
                <w:highlight w:val="none"/>
                <w:u w:val="none"/>
              </w:rPr>
            </w:pPr>
            <w:r>
              <w:rPr>
                <w:rFonts w:hint="eastAsia" w:ascii="黑体" w:hAnsi="黑体" w:eastAsia="黑体" w:cs="黑体"/>
                <w:i w:val="0"/>
                <w:color w:val="auto"/>
                <w:kern w:val="0"/>
                <w:sz w:val="21"/>
                <w:szCs w:val="21"/>
                <w:highlight w:val="none"/>
                <w:u w:val="none"/>
                <w:lang w:val="en-US" w:eastAsia="zh-CN" w:bidi="ar"/>
              </w:rPr>
              <w:t>建设地点</w:t>
            </w:r>
          </w:p>
        </w:tc>
        <w:tc>
          <w:tcPr>
            <w:tcW w:w="1117" w:type="dxa"/>
            <w:tcBorders>
              <w:top w:val="single" w:color="000000" w:sz="4" w:space="0"/>
              <w:left w:val="single" w:color="000000" w:sz="4" w:space="0"/>
              <w:right w:val="single" w:color="auto" w:sz="4" w:space="0"/>
            </w:tcBorders>
            <w:noWrap w:val="0"/>
            <w:tcMar>
              <w:top w:w="15" w:type="dxa"/>
              <w:left w:w="15" w:type="dxa"/>
              <w:right w:w="15" w:type="dxa"/>
            </w:tcMar>
            <w:vAlign w:val="center"/>
          </w:tcPr>
          <w:p w14:paraId="42644551">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r>
              <w:rPr>
                <w:rFonts w:hint="eastAsia" w:ascii="黑体" w:hAnsi="黑体" w:eastAsia="黑体" w:cs="黑体"/>
                <w:i w:val="0"/>
                <w:color w:val="auto"/>
                <w:kern w:val="0"/>
                <w:sz w:val="21"/>
                <w:szCs w:val="21"/>
                <w:highlight w:val="none"/>
                <w:u w:val="none"/>
                <w:lang w:val="en-US" w:eastAsia="zh-CN" w:bidi="ar"/>
              </w:rPr>
              <w:t>备案批复</w:t>
            </w:r>
          </w:p>
          <w:p w14:paraId="4A5C169F">
            <w:pPr>
              <w:keepNext w:val="0"/>
              <w:keepLines w:val="0"/>
              <w:widowControl/>
              <w:suppressLineNumbers w:val="0"/>
              <w:jc w:val="center"/>
              <w:textAlignment w:val="center"/>
              <w:rPr>
                <w:rFonts w:hint="eastAsia" w:ascii="黑体" w:hAnsi="黑体" w:eastAsia="黑体" w:cs="黑体"/>
                <w:i w:val="0"/>
                <w:color w:val="auto"/>
                <w:sz w:val="21"/>
                <w:szCs w:val="21"/>
                <w:highlight w:val="none"/>
                <w:u w:val="none"/>
              </w:rPr>
            </w:pPr>
            <w:r>
              <w:rPr>
                <w:rFonts w:hint="eastAsia" w:ascii="黑体" w:hAnsi="黑体" w:eastAsia="黑体" w:cs="黑体"/>
                <w:i w:val="0"/>
                <w:color w:val="auto"/>
                <w:kern w:val="0"/>
                <w:sz w:val="21"/>
                <w:szCs w:val="21"/>
                <w:highlight w:val="none"/>
                <w:u w:val="none"/>
                <w:lang w:val="en-US" w:eastAsia="zh-CN" w:bidi="ar"/>
              </w:rPr>
              <w:t>时间</w:t>
            </w:r>
          </w:p>
        </w:tc>
        <w:tc>
          <w:tcPr>
            <w:tcW w:w="1201" w:type="dxa"/>
            <w:tcBorders>
              <w:top w:val="single" w:color="000000" w:sz="4" w:space="0"/>
              <w:left w:val="single" w:color="auto" w:sz="4" w:space="0"/>
              <w:right w:val="single" w:color="000000" w:sz="4" w:space="0"/>
            </w:tcBorders>
            <w:noWrap w:val="0"/>
            <w:tcMar>
              <w:top w:w="15" w:type="dxa"/>
              <w:left w:w="15" w:type="dxa"/>
              <w:right w:w="15" w:type="dxa"/>
            </w:tcMar>
            <w:vAlign w:val="center"/>
          </w:tcPr>
          <w:p w14:paraId="7B4A80B9">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r>
              <w:rPr>
                <w:rFonts w:hint="eastAsia" w:ascii="黑体" w:hAnsi="黑体" w:eastAsia="黑体" w:cs="黑体"/>
                <w:i w:val="0"/>
                <w:color w:val="auto"/>
                <w:kern w:val="0"/>
                <w:sz w:val="21"/>
                <w:szCs w:val="21"/>
                <w:highlight w:val="none"/>
                <w:u w:val="none"/>
                <w:lang w:val="en-US" w:eastAsia="zh-CN" w:bidi="ar"/>
              </w:rPr>
              <w:t>竣工验收</w:t>
            </w:r>
          </w:p>
          <w:p w14:paraId="24BBB468">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r>
              <w:rPr>
                <w:rFonts w:hint="eastAsia" w:ascii="黑体" w:hAnsi="黑体" w:eastAsia="黑体" w:cs="黑体"/>
                <w:i w:val="0"/>
                <w:color w:val="auto"/>
                <w:kern w:val="0"/>
                <w:sz w:val="21"/>
                <w:szCs w:val="21"/>
                <w:highlight w:val="none"/>
                <w:u w:val="none"/>
                <w:lang w:val="en-US" w:eastAsia="zh-CN" w:bidi="ar"/>
              </w:rPr>
              <w:t>时间</w:t>
            </w:r>
          </w:p>
        </w:tc>
        <w:tc>
          <w:tcPr>
            <w:tcW w:w="989"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1E2706E6">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r>
              <w:rPr>
                <w:rFonts w:hint="eastAsia" w:ascii="黑体" w:hAnsi="黑体" w:eastAsia="黑体" w:cs="黑体"/>
                <w:i w:val="0"/>
                <w:color w:val="auto"/>
                <w:sz w:val="21"/>
                <w:szCs w:val="21"/>
                <w:highlight w:val="none"/>
                <w:u w:val="none"/>
                <w:lang w:eastAsia="zh-CN"/>
              </w:rPr>
              <w:t>总功率（</w:t>
            </w:r>
            <w:r>
              <w:rPr>
                <w:rFonts w:hint="eastAsia" w:ascii="黑体" w:hAnsi="黑体" w:eastAsia="黑体" w:cs="黑体"/>
                <w:i w:val="0"/>
                <w:color w:val="auto"/>
                <w:sz w:val="21"/>
                <w:szCs w:val="21"/>
                <w:highlight w:val="none"/>
                <w:u w:val="none"/>
                <w:lang w:val="en-US" w:eastAsia="zh-CN"/>
              </w:rPr>
              <w:t>KW</w:t>
            </w:r>
            <w:r>
              <w:rPr>
                <w:rFonts w:hint="eastAsia" w:ascii="黑体" w:hAnsi="黑体" w:eastAsia="黑体" w:cs="黑体"/>
                <w:i w:val="0"/>
                <w:color w:val="auto"/>
                <w:sz w:val="21"/>
                <w:szCs w:val="21"/>
                <w:highlight w:val="none"/>
                <w:u w:val="none"/>
                <w:lang w:eastAsia="zh-CN"/>
              </w:rPr>
              <w:t>）</w:t>
            </w:r>
          </w:p>
        </w:tc>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F6783">
            <w:pPr>
              <w:keepNext w:val="0"/>
              <w:keepLines w:val="0"/>
              <w:widowControl/>
              <w:suppressLineNumbers w:val="0"/>
              <w:jc w:val="center"/>
              <w:textAlignment w:val="center"/>
              <w:rPr>
                <w:rFonts w:hint="eastAsia" w:ascii="黑体" w:hAnsi="黑体" w:eastAsia="黑体" w:cs="黑体"/>
                <w:i w:val="0"/>
                <w:color w:val="auto"/>
                <w:kern w:val="2"/>
                <w:sz w:val="21"/>
                <w:szCs w:val="21"/>
                <w:highlight w:val="none"/>
                <w:u w:val="none"/>
                <w:lang w:val="en-US" w:eastAsia="zh-CN" w:bidi="ar-SA"/>
              </w:rPr>
            </w:pPr>
            <w:r>
              <w:rPr>
                <w:rFonts w:hint="eastAsia" w:ascii="黑体" w:hAnsi="黑体" w:eastAsia="黑体" w:cs="黑体"/>
                <w:i w:val="0"/>
                <w:color w:val="auto"/>
                <w:kern w:val="2"/>
                <w:sz w:val="21"/>
                <w:szCs w:val="21"/>
                <w:highlight w:val="none"/>
                <w:u w:val="none"/>
                <w:lang w:val="en-US" w:eastAsia="zh-CN" w:bidi="ar-SA"/>
              </w:rPr>
              <w:t>总电量</w:t>
            </w:r>
          </w:p>
        </w:tc>
        <w:tc>
          <w:tcPr>
            <w:tcW w:w="1579"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5913E818">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r>
              <w:rPr>
                <w:rFonts w:hint="eastAsia" w:ascii="黑体" w:hAnsi="黑体" w:eastAsia="黑体" w:cs="黑体"/>
                <w:i w:val="0"/>
                <w:color w:val="auto"/>
                <w:kern w:val="0"/>
                <w:sz w:val="21"/>
                <w:szCs w:val="21"/>
                <w:highlight w:val="none"/>
                <w:u w:val="none"/>
                <w:lang w:val="en-US" w:eastAsia="zh-CN" w:bidi="ar"/>
              </w:rPr>
              <w:t>申报补贴金额</w:t>
            </w:r>
          </w:p>
        </w:tc>
        <w:tc>
          <w:tcPr>
            <w:tcW w:w="806"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610076C7">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r>
              <w:rPr>
                <w:rFonts w:hint="eastAsia" w:ascii="黑体" w:hAnsi="黑体" w:eastAsia="黑体" w:cs="黑体"/>
                <w:i w:val="0"/>
                <w:color w:val="auto"/>
                <w:kern w:val="0"/>
                <w:sz w:val="21"/>
                <w:szCs w:val="21"/>
                <w:highlight w:val="none"/>
                <w:u w:val="none"/>
                <w:lang w:val="en-US" w:eastAsia="zh-CN" w:bidi="ar"/>
              </w:rPr>
              <w:t>是否接入省平台</w:t>
            </w:r>
          </w:p>
        </w:tc>
        <w:tc>
          <w:tcPr>
            <w:tcW w:w="806"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563471FE">
            <w:pPr>
              <w:keepNext w:val="0"/>
              <w:keepLines w:val="0"/>
              <w:widowControl/>
              <w:suppressLineNumbers w:val="0"/>
              <w:jc w:val="center"/>
              <w:textAlignment w:val="center"/>
              <w:rPr>
                <w:rFonts w:hint="eastAsia" w:ascii="黑体" w:hAnsi="黑体" w:eastAsia="黑体" w:cs="黑体"/>
                <w:i w:val="0"/>
                <w:color w:val="auto"/>
                <w:kern w:val="0"/>
                <w:sz w:val="21"/>
                <w:szCs w:val="21"/>
                <w:highlight w:val="none"/>
                <w:u w:val="none"/>
                <w:lang w:val="en-US" w:eastAsia="zh-CN" w:bidi="ar"/>
              </w:rPr>
            </w:pPr>
            <w:r>
              <w:rPr>
                <w:rFonts w:hint="eastAsia" w:ascii="黑体" w:hAnsi="黑体" w:eastAsia="黑体" w:cs="黑体"/>
                <w:i w:val="0"/>
                <w:color w:val="auto"/>
                <w:kern w:val="0"/>
                <w:sz w:val="21"/>
                <w:szCs w:val="21"/>
                <w:highlight w:val="none"/>
                <w:u w:val="none"/>
                <w:lang w:val="en-US" w:eastAsia="zh-CN" w:bidi="ar"/>
              </w:rPr>
              <w:t>是否完成强检</w:t>
            </w:r>
          </w:p>
        </w:tc>
        <w:tc>
          <w:tcPr>
            <w:tcW w:w="1098"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71E8CBCB">
            <w:pPr>
              <w:keepNext w:val="0"/>
              <w:keepLines w:val="0"/>
              <w:widowControl/>
              <w:suppressLineNumbers w:val="0"/>
              <w:jc w:val="center"/>
              <w:textAlignment w:val="center"/>
              <w:rPr>
                <w:rFonts w:hint="eastAsia" w:ascii="黑体" w:hAnsi="黑体" w:eastAsia="黑体" w:cs="黑体"/>
                <w:i w:val="0"/>
                <w:color w:val="auto"/>
                <w:sz w:val="21"/>
                <w:szCs w:val="21"/>
                <w:highlight w:val="none"/>
                <w:u w:val="none"/>
              </w:rPr>
            </w:pPr>
            <w:r>
              <w:rPr>
                <w:rFonts w:hint="eastAsia" w:ascii="黑体" w:hAnsi="黑体" w:eastAsia="黑体" w:cs="黑体"/>
                <w:i w:val="0"/>
                <w:color w:val="auto"/>
                <w:kern w:val="0"/>
                <w:sz w:val="21"/>
                <w:szCs w:val="21"/>
                <w:highlight w:val="none"/>
                <w:u w:val="none"/>
                <w:lang w:val="en-US" w:eastAsia="zh-CN" w:bidi="ar"/>
              </w:rPr>
              <w:t>备注</w:t>
            </w:r>
          </w:p>
        </w:tc>
      </w:tr>
      <w:tr w14:paraId="24777472">
        <w:tblPrEx>
          <w:tblCellMar>
            <w:top w:w="0" w:type="dxa"/>
            <w:left w:w="0" w:type="dxa"/>
            <w:bottom w:w="0" w:type="dxa"/>
            <w:right w:w="0" w:type="dxa"/>
          </w:tblCellMar>
        </w:tblPrEx>
        <w:trPr>
          <w:trHeight w:val="540"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619EE">
            <w:pPr>
              <w:jc w:val="center"/>
              <w:rPr>
                <w:rFonts w:hint="eastAsia" w:ascii="宋体" w:hAnsi="宋体" w:eastAsia="宋体" w:cs="宋体"/>
                <w:i w:val="0"/>
                <w:color w:val="auto"/>
                <w:sz w:val="22"/>
                <w:szCs w:val="22"/>
                <w:highlight w:val="none"/>
                <w:u w:val="none"/>
              </w:rPr>
            </w:pPr>
          </w:p>
        </w:tc>
        <w:tc>
          <w:tcPr>
            <w:tcW w:w="23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57DA10">
            <w:pPr>
              <w:jc w:val="center"/>
              <w:rPr>
                <w:rFonts w:hint="eastAsia" w:ascii="宋体" w:hAnsi="宋体" w:eastAsia="宋体" w:cs="宋体"/>
                <w:i w:val="0"/>
                <w:color w:val="auto"/>
                <w:sz w:val="21"/>
                <w:szCs w:val="21"/>
                <w:highlight w:val="none"/>
                <w:u w:val="none"/>
              </w:rPr>
            </w:pPr>
          </w:p>
        </w:tc>
        <w:tc>
          <w:tcPr>
            <w:tcW w:w="2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CCB8F">
            <w:pPr>
              <w:jc w:val="center"/>
              <w:rPr>
                <w:rFonts w:hint="eastAsia" w:ascii="宋体" w:hAnsi="宋体" w:eastAsia="宋体" w:cs="宋体"/>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32C4C25">
            <w:pPr>
              <w:jc w:val="center"/>
              <w:rPr>
                <w:rFonts w:hint="eastAsia" w:ascii="宋体" w:hAnsi="宋体" w:eastAsia="宋体" w:cs="宋体"/>
                <w:i w:val="0"/>
                <w:color w:val="auto"/>
                <w:sz w:val="22"/>
                <w:szCs w:val="22"/>
                <w:highlight w:val="none"/>
                <w:u w:val="none"/>
              </w:rPr>
            </w:pPr>
          </w:p>
        </w:tc>
        <w:tc>
          <w:tcPr>
            <w:tcW w:w="120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71DE6F3">
            <w:pPr>
              <w:jc w:val="center"/>
              <w:rPr>
                <w:rFonts w:hint="eastAsia" w:ascii="宋体" w:hAnsi="宋体" w:eastAsia="宋体" w:cs="宋体"/>
                <w:i w:val="0"/>
                <w:color w:val="auto"/>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022DF">
            <w:pPr>
              <w:jc w:val="center"/>
              <w:rPr>
                <w:rFonts w:hint="eastAsia" w:ascii="宋体" w:hAnsi="宋体" w:eastAsia="宋体" w:cs="宋体"/>
                <w:i w:val="0"/>
                <w:color w:val="auto"/>
                <w:sz w:val="22"/>
                <w:szCs w:val="22"/>
                <w:highlight w:val="none"/>
                <w:u w:val="none"/>
              </w:rPr>
            </w:pPr>
          </w:p>
        </w:tc>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307A0">
            <w:pPr>
              <w:jc w:val="center"/>
              <w:rPr>
                <w:rFonts w:hint="eastAsia" w:ascii="宋体" w:hAnsi="宋体" w:eastAsia="宋体" w:cs="宋体"/>
                <w:i w:val="0"/>
                <w:color w:val="auto"/>
                <w:sz w:val="22"/>
                <w:szCs w:val="22"/>
                <w:highlight w:val="none"/>
                <w:u w:val="none"/>
              </w:rPr>
            </w:pP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68AC1">
            <w:pPr>
              <w:jc w:val="center"/>
              <w:rPr>
                <w:rFonts w:hint="eastAsia" w:ascii="宋体" w:hAnsi="宋体" w:eastAsia="宋体" w:cs="宋体"/>
                <w:i w:val="0"/>
                <w:color w:val="auto"/>
                <w:sz w:val="22"/>
                <w:szCs w:val="22"/>
                <w:highlight w:val="none"/>
                <w:u w:val="none"/>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56EEA">
            <w:pPr>
              <w:jc w:val="center"/>
              <w:rPr>
                <w:rFonts w:hint="eastAsia" w:ascii="宋体" w:hAnsi="宋体" w:eastAsia="宋体" w:cs="宋体"/>
                <w:i w:val="0"/>
                <w:color w:val="auto"/>
                <w:sz w:val="22"/>
                <w:szCs w:val="22"/>
                <w:highlight w:val="none"/>
                <w:u w:val="none"/>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D2A1E">
            <w:pPr>
              <w:jc w:val="center"/>
              <w:rPr>
                <w:rFonts w:hint="eastAsia" w:ascii="宋体" w:hAnsi="宋体" w:eastAsia="宋体" w:cs="宋体"/>
                <w:i w:val="0"/>
                <w:color w:val="auto"/>
                <w:sz w:val="22"/>
                <w:szCs w:val="22"/>
                <w:highlight w:val="none"/>
                <w:u w:val="none"/>
              </w:rPr>
            </w:pP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AD6E4">
            <w:pPr>
              <w:jc w:val="center"/>
              <w:rPr>
                <w:rFonts w:hint="eastAsia" w:ascii="宋体" w:hAnsi="宋体" w:eastAsia="宋体" w:cs="宋体"/>
                <w:i w:val="0"/>
                <w:color w:val="auto"/>
                <w:sz w:val="22"/>
                <w:szCs w:val="22"/>
                <w:highlight w:val="none"/>
                <w:u w:val="none"/>
              </w:rPr>
            </w:pPr>
          </w:p>
        </w:tc>
      </w:tr>
      <w:tr w14:paraId="3FAD5DF6">
        <w:tblPrEx>
          <w:tblCellMar>
            <w:top w:w="0" w:type="dxa"/>
            <w:left w:w="0" w:type="dxa"/>
            <w:bottom w:w="0" w:type="dxa"/>
            <w:right w:w="0" w:type="dxa"/>
          </w:tblCellMar>
        </w:tblPrEx>
        <w:trPr>
          <w:trHeight w:val="540"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F8674">
            <w:pPr>
              <w:jc w:val="center"/>
              <w:rPr>
                <w:rFonts w:hint="eastAsia" w:ascii="宋体" w:hAnsi="宋体" w:eastAsia="宋体" w:cs="宋体"/>
                <w:b/>
                <w:i w:val="0"/>
                <w:color w:val="auto"/>
                <w:sz w:val="22"/>
                <w:szCs w:val="22"/>
                <w:highlight w:val="none"/>
                <w:u w:val="none"/>
              </w:rPr>
            </w:pPr>
          </w:p>
        </w:tc>
        <w:tc>
          <w:tcPr>
            <w:tcW w:w="2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CFF73">
            <w:pPr>
              <w:jc w:val="center"/>
              <w:rPr>
                <w:rFonts w:hint="eastAsia" w:ascii="宋体" w:hAnsi="宋体" w:eastAsia="宋体" w:cs="宋体"/>
                <w:b/>
                <w:i w:val="0"/>
                <w:color w:val="auto"/>
                <w:sz w:val="22"/>
                <w:szCs w:val="22"/>
                <w:highlight w:val="none"/>
                <w:u w:val="none"/>
              </w:rPr>
            </w:pPr>
          </w:p>
        </w:tc>
        <w:tc>
          <w:tcPr>
            <w:tcW w:w="2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B0200">
            <w:pPr>
              <w:jc w:val="center"/>
              <w:rPr>
                <w:rFonts w:hint="eastAsia" w:ascii="宋体" w:hAnsi="宋体" w:eastAsia="宋体" w:cs="宋体"/>
                <w:b/>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CC356BD">
            <w:pPr>
              <w:jc w:val="center"/>
              <w:rPr>
                <w:rFonts w:hint="eastAsia" w:ascii="宋体" w:hAnsi="宋体" w:eastAsia="宋体" w:cs="宋体"/>
                <w:b/>
                <w:i w:val="0"/>
                <w:color w:val="auto"/>
                <w:sz w:val="22"/>
                <w:szCs w:val="22"/>
                <w:highlight w:val="none"/>
                <w:u w:val="none"/>
              </w:rPr>
            </w:pPr>
          </w:p>
        </w:tc>
        <w:tc>
          <w:tcPr>
            <w:tcW w:w="120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97AFA80">
            <w:pPr>
              <w:jc w:val="center"/>
              <w:rPr>
                <w:rFonts w:hint="eastAsia" w:ascii="宋体" w:hAnsi="宋体" w:eastAsia="宋体" w:cs="宋体"/>
                <w:b/>
                <w:i w:val="0"/>
                <w:color w:val="auto"/>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D49BE">
            <w:pPr>
              <w:jc w:val="center"/>
              <w:rPr>
                <w:rFonts w:hint="eastAsia" w:ascii="宋体" w:hAnsi="宋体" w:eastAsia="宋体" w:cs="宋体"/>
                <w:b/>
                <w:i w:val="0"/>
                <w:color w:val="auto"/>
                <w:sz w:val="22"/>
                <w:szCs w:val="22"/>
                <w:highlight w:val="none"/>
                <w:u w:val="none"/>
              </w:rPr>
            </w:pPr>
          </w:p>
        </w:tc>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8D356">
            <w:pPr>
              <w:jc w:val="center"/>
              <w:rPr>
                <w:rFonts w:hint="eastAsia" w:ascii="宋体" w:hAnsi="宋体" w:eastAsia="宋体" w:cs="宋体"/>
                <w:b/>
                <w:i w:val="0"/>
                <w:color w:val="auto"/>
                <w:sz w:val="22"/>
                <w:szCs w:val="22"/>
                <w:highlight w:val="none"/>
                <w:u w:val="none"/>
              </w:rPr>
            </w:pP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5A0A5">
            <w:pPr>
              <w:jc w:val="center"/>
              <w:rPr>
                <w:rFonts w:hint="eastAsia" w:ascii="宋体" w:hAnsi="宋体" w:eastAsia="宋体" w:cs="宋体"/>
                <w:b/>
                <w:i w:val="0"/>
                <w:color w:val="auto"/>
                <w:sz w:val="22"/>
                <w:szCs w:val="22"/>
                <w:highlight w:val="none"/>
                <w:u w:val="none"/>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7D020">
            <w:pPr>
              <w:jc w:val="center"/>
              <w:rPr>
                <w:rFonts w:hint="eastAsia" w:ascii="宋体" w:hAnsi="宋体" w:eastAsia="宋体" w:cs="宋体"/>
                <w:b/>
                <w:i w:val="0"/>
                <w:color w:val="auto"/>
                <w:sz w:val="22"/>
                <w:szCs w:val="22"/>
                <w:highlight w:val="none"/>
                <w:u w:val="none"/>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27276">
            <w:pPr>
              <w:jc w:val="center"/>
              <w:rPr>
                <w:rFonts w:hint="eastAsia" w:ascii="宋体" w:hAnsi="宋体" w:eastAsia="宋体" w:cs="宋体"/>
                <w:b/>
                <w:i w:val="0"/>
                <w:color w:val="auto"/>
                <w:sz w:val="22"/>
                <w:szCs w:val="22"/>
                <w:highlight w:val="none"/>
                <w:u w:val="none"/>
              </w:rPr>
            </w:pP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133A3">
            <w:pPr>
              <w:jc w:val="center"/>
              <w:rPr>
                <w:rFonts w:hint="eastAsia" w:ascii="宋体" w:hAnsi="宋体" w:eastAsia="宋体" w:cs="宋体"/>
                <w:b/>
                <w:i w:val="0"/>
                <w:color w:val="auto"/>
                <w:sz w:val="22"/>
                <w:szCs w:val="22"/>
                <w:highlight w:val="none"/>
                <w:u w:val="none"/>
              </w:rPr>
            </w:pPr>
          </w:p>
        </w:tc>
      </w:tr>
      <w:tr w14:paraId="385D08EF">
        <w:tblPrEx>
          <w:tblCellMar>
            <w:top w:w="0" w:type="dxa"/>
            <w:left w:w="0" w:type="dxa"/>
            <w:bottom w:w="0" w:type="dxa"/>
            <w:right w:w="0" w:type="dxa"/>
          </w:tblCellMar>
        </w:tblPrEx>
        <w:trPr>
          <w:trHeight w:val="540"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86EDD">
            <w:pPr>
              <w:jc w:val="center"/>
              <w:rPr>
                <w:rFonts w:hint="eastAsia" w:ascii="宋体" w:hAnsi="宋体" w:eastAsia="宋体" w:cs="宋体"/>
                <w:b/>
                <w:i w:val="0"/>
                <w:color w:val="auto"/>
                <w:sz w:val="22"/>
                <w:szCs w:val="22"/>
                <w:highlight w:val="none"/>
                <w:u w:val="none"/>
              </w:rPr>
            </w:pPr>
          </w:p>
        </w:tc>
        <w:tc>
          <w:tcPr>
            <w:tcW w:w="2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C3299">
            <w:pPr>
              <w:jc w:val="center"/>
              <w:rPr>
                <w:rFonts w:hint="eastAsia" w:ascii="宋体" w:hAnsi="宋体" w:eastAsia="宋体" w:cs="宋体"/>
                <w:b/>
                <w:i w:val="0"/>
                <w:color w:val="auto"/>
                <w:sz w:val="22"/>
                <w:szCs w:val="22"/>
                <w:highlight w:val="none"/>
                <w:u w:val="none"/>
              </w:rPr>
            </w:pPr>
          </w:p>
        </w:tc>
        <w:tc>
          <w:tcPr>
            <w:tcW w:w="2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35E14">
            <w:pPr>
              <w:jc w:val="center"/>
              <w:rPr>
                <w:rFonts w:hint="eastAsia" w:ascii="宋体" w:hAnsi="宋体" w:eastAsia="宋体" w:cs="宋体"/>
                <w:b/>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8C34EE5">
            <w:pPr>
              <w:jc w:val="center"/>
              <w:rPr>
                <w:rFonts w:hint="eastAsia" w:ascii="宋体" w:hAnsi="宋体" w:eastAsia="宋体" w:cs="宋体"/>
                <w:b/>
                <w:i w:val="0"/>
                <w:color w:val="auto"/>
                <w:sz w:val="22"/>
                <w:szCs w:val="22"/>
                <w:highlight w:val="none"/>
                <w:u w:val="none"/>
              </w:rPr>
            </w:pPr>
          </w:p>
        </w:tc>
        <w:tc>
          <w:tcPr>
            <w:tcW w:w="120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C90420D">
            <w:pPr>
              <w:jc w:val="center"/>
              <w:rPr>
                <w:rFonts w:hint="eastAsia" w:ascii="宋体" w:hAnsi="宋体" w:eastAsia="宋体" w:cs="宋体"/>
                <w:b/>
                <w:i w:val="0"/>
                <w:color w:val="auto"/>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2C21A">
            <w:pPr>
              <w:jc w:val="center"/>
              <w:rPr>
                <w:rFonts w:hint="eastAsia" w:ascii="宋体" w:hAnsi="宋体" w:eastAsia="宋体" w:cs="宋体"/>
                <w:b/>
                <w:i w:val="0"/>
                <w:color w:val="auto"/>
                <w:sz w:val="22"/>
                <w:szCs w:val="22"/>
                <w:highlight w:val="none"/>
                <w:u w:val="none"/>
              </w:rPr>
            </w:pPr>
          </w:p>
        </w:tc>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AB7DA">
            <w:pPr>
              <w:jc w:val="center"/>
              <w:rPr>
                <w:rFonts w:hint="eastAsia" w:ascii="宋体" w:hAnsi="宋体" w:eastAsia="宋体" w:cs="宋体"/>
                <w:b/>
                <w:i w:val="0"/>
                <w:color w:val="auto"/>
                <w:sz w:val="22"/>
                <w:szCs w:val="22"/>
                <w:highlight w:val="none"/>
                <w:u w:val="none"/>
              </w:rPr>
            </w:pP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3B977">
            <w:pPr>
              <w:jc w:val="center"/>
              <w:rPr>
                <w:rFonts w:hint="eastAsia" w:ascii="宋体" w:hAnsi="宋体" w:eastAsia="宋体" w:cs="宋体"/>
                <w:b/>
                <w:i w:val="0"/>
                <w:color w:val="auto"/>
                <w:sz w:val="22"/>
                <w:szCs w:val="22"/>
                <w:highlight w:val="none"/>
                <w:u w:val="none"/>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1C3A6">
            <w:pPr>
              <w:jc w:val="center"/>
              <w:rPr>
                <w:rFonts w:hint="eastAsia" w:ascii="宋体" w:hAnsi="宋体" w:eastAsia="宋体" w:cs="宋体"/>
                <w:b/>
                <w:i w:val="0"/>
                <w:color w:val="auto"/>
                <w:sz w:val="22"/>
                <w:szCs w:val="22"/>
                <w:highlight w:val="none"/>
                <w:u w:val="none"/>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ADFFB">
            <w:pPr>
              <w:jc w:val="center"/>
              <w:rPr>
                <w:rFonts w:hint="eastAsia" w:ascii="宋体" w:hAnsi="宋体" w:eastAsia="宋体" w:cs="宋体"/>
                <w:b/>
                <w:i w:val="0"/>
                <w:color w:val="auto"/>
                <w:sz w:val="22"/>
                <w:szCs w:val="22"/>
                <w:highlight w:val="none"/>
                <w:u w:val="none"/>
              </w:rPr>
            </w:pP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0A43C">
            <w:pPr>
              <w:jc w:val="center"/>
              <w:rPr>
                <w:rFonts w:hint="eastAsia" w:ascii="宋体" w:hAnsi="宋体" w:eastAsia="宋体" w:cs="宋体"/>
                <w:b/>
                <w:i w:val="0"/>
                <w:color w:val="auto"/>
                <w:sz w:val="22"/>
                <w:szCs w:val="22"/>
                <w:highlight w:val="none"/>
                <w:u w:val="none"/>
              </w:rPr>
            </w:pPr>
          </w:p>
        </w:tc>
      </w:tr>
      <w:tr w14:paraId="17963332">
        <w:tblPrEx>
          <w:tblCellMar>
            <w:top w:w="0" w:type="dxa"/>
            <w:left w:w="0" w:type="dxa"/>
            <w:bottom w:w="0" w:type="dxa"/>
            <w:right w:w="0" w:type="dxa"/>
          </w:tblCellMar>
        </w:tblPrEx>
        <w:trPr>
          <w:trHeight w:val="540"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E322D">
            <w:pPr>
              <w:jc w:val="center"/>
              <w:rPr>
                <w:rFonts w:hint="eastAsia" w:ascii="宋体" w:hAnsi="宋体" w:eastAsia="宋体" w:cs="宋体"/>
                <w:b/>
                <w:i w:val="0"/>
                <w:color w:val="auto"/>
                <w:sz w:val="22"/>
                <w:szCs w:val="22"/>
                <w:highlight w:val="none"/>
                <w:u w:val="none"/>
              </w:rPr>
            </w:pPr>
          </w:p>
        </w:tc>
        <w:tc>
          <w:tcPr>
            <w:tcW w:w="2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20CC2">
            <w:pPr>
              <w:jc w:val="center"/>
              <w:rPr>
                <w:rFonts w:hint="eastAsia" w:ascii="宋体" w:hAnsi="宋体" w:eastAsia="宋体" w:cs="宋体"/>
                <w:b/>
                <w:i w:val="0"/>
                <w:color w:val="auto"/>
                <w:sz w:val="22"/>
                <w:szCs w:val="22"/>
                <w:highlight w:val="none"/>
                <w:u w:val="none"/>
              </w:rPr>
            </w:pPr>
          </w:p>
        </w:tc>
        <w:tc>
          <w:tcPr>
            <w:tcW w:w="2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0DA90">
            <w:pPr>
              <w:jc w:val="center"/>
              <w:rPr>
                <w:rFonts w:hint="eastAsia" w:ascii="宋体" w:hAnsi="宋体" w:eastAsia="宋体" w:cs="宋体"/>
                <w:b/>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4281EBE">
            <w:pPr>
              <w:jc w:val="center"/>
              <w:rPr>
                <w:rFonts w:hint="eastAsia" w:ascii="宋体" w:hAnsi="宋体" w:eastAsia="宋体" w:cs="宋体"/>
                <w:b/>
                <w:i w:val="0"/>
                <w:color w:val="auto"/>
                <w:sz w:val="22"/>
                <w:szCs w:val="22"/>
                <w:highlight w:val="none"/>
                <w:u w:val="none"/>
              </w:rPr>
            </w:pPr>
          </w:p>
        </w:tc>
        <w:tc>
          <w:tcPr>
            <w:tcW w:w="120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714E325">
            <w:pPr>
              <w:jc w:val="center"/>
              <w:rPr>
                <w:rFonts w:hint="eastAsia" w:ascii="宋体" w:hAnsi="宋体" w:eastAsia="宋体" w:cs="宋体"/>
                <w:b/>
                <w:i w:val="0"/>
                <w:color w:val="auto"/>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A7142">
            <w:pPr>
              <w:jc w:val="center"/>
              <w:rPr>
                <w:rFonts w:hint="eastAsia" w:ascii="宋体" w:hAnsi="宋体" w:eastAsia="宋体" w:cs="宋体"/>
                <w:b/>
                <w:i w:val="0"/>
                <w:color w:val="auto"/>
                <w:sz w:val="22"/>
                <w:szCs w:val="22"/>
                <w:highlight w:val="none"/>
                <w:u w:val="none"/>
              </w:rPr>
            </w:pPr>
          </w:p>
        </w:tc>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06BF5">
            <w:pPr>
              <w:jc w:val="center"/>
              <w:rPr>
                <w:rFonts w:hint="eastAsia" w:ascii="宋体" w:hAnsi="宋体" w:eastAsia="宋体" w:cs="宋体"/>
                <w:b/>
                <w:i w:val="0"/>
                <w:color w:val="auto"/>
                <w:sz w:val="22"/>
                <w:szCs w:val="22"/>
                <w:highlight w:val="none"/>
                <w:u w:val="none"/>
              </w:rPr>
            </w:pP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F523F">
            <w:pPr>
              <w:jc w:val="center"/>
              <w:rPr>
                <w:rFonts w:hint="eastAsia" w:ascii="宋体" w:hAnsi="宋体" w:eastAsia="宋体" w:cs="宋体"/>
                <w:b/>
                <w:i w:val="0"/>
                <w:color w:val="auto"/>
                <w:sz w:val="22"/>
                <w:szCs w:val="22"/>
                <w:highlight w:val="none"/>
                <w:u w:val="none"/>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A3361">
            <w:pPr>
              <w:jc w:val="center"/>
              <w:rPr>
                <w:rFonts w:hint="eastAsia" w:ascii="宋体" w:hAnsi="宋体" w:eastAsia="宋体" w:cs="宋体"/>
                <w:b/>
                <w:i w:val="0"/>
                <w:color w:val="auto"/>
                <w:sz w:val="22"/>
                <w:szCs w:val="22"/>
                <w:highlight w:val="none"/>
                <w:u w:val="none"/>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1512A">
            <w:pPr>
              <w:jc w:val="center"/>
              <w:rPr>
                <w:rFonts w:hint="eastAsia" w:ascii="宋体" w:hAnsi="宋体" w:eastAsia="宋体" w:cs="宋体"/>
                <w:b/>
                <w:i w:val="0"/>
                <w:color w:val="auto"/>
                <w:sz w:val="22"/>
                <w:szCs w:val="22"/>
                <w:highlight w:val="none"/>
                <w:u w:val="none"/>
              </w:rPr>
            </w:pP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97D02">
            <w:pPr>
              <w:jc w:val="center"/>
              <w:rPr>
                <w:rFonts w:hint="eastAsia" w:ascii="宋体" w:hAnsi="宋体" w:eastAsia="宋体" w:cs="宋体"/>
                <w:b/>
                <w:i w:val="0"/>
                <w:color w:val="auto"/>
                <w:sz w:val="22"/>
                <w:szCs w:val="22"/>
                <w:highlight w:val="none"/>
                <w:u w:val="none"/>
              </w:rPr>
            </w:pPr>
          </w:p>
        </w:tc>
      </w:tr>
      <w:tr w14:paraId="1AE41C70">
        <w:tblPrEx>
          <w:tblCellMar>
            <w:top w:w="0" w:type="dxa"/>
            <w:left w:w="0" w:type="dxa"/>
            <w:bottom w:w="0" w:type="dxa"/>
            <w:right w:w="0" w:type="dxa"/>
          </w:tblCellMar>
        </w:tblPrEx>
        <w:trPr>
          <w:trHeight w:val="540"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A2963">
            <w:pPr>
              <w:jc w:val="center"/>
              <w:rPr>
                <w:rFonts w:hint="eastAsia" w:ascii="宋体" w:hAnsi="宋体" w:eastAsia="宋体" w:cs="宋体"/>
                <w:b/>
                <w:i w:val="0"/>
                <w:color w:val="auto"/>
                <w:sz w:val="22"/>
                <w:szCs w:val="22"/>
                <w:highlight w:val="none"/>
                <w:u w:val="none"/>
              </w:rPr>
            </w:pPr>
          </w:p>
        </w:tc>
        <w:tc>
          <w:tcPr>
            <w:tcW w:w="2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B8917">
            <w:pPr>
              <w:jc w:val="center"/>
              <w:rPr>
                <w:rFonts w:hint="eastAsia" w:ascii="宋体" w:hAnsi="宋体" w:eastAsia="宋体" w:cs="宋体"/>
                <w:b/>
                <w:i w:val="0"/>
                <w:color w:val="auto"/>
                <w:sz w:val="22"/>
                <w:szCs w:val="22"/>
                <w:highlight w:val="none"/>
                <w:u w:val="none"/>
              </w:rPr>
            </w:pPr>
          </w:p>
        </w:tc>
        <w:tc>
          <w:tcPr>
            <w:tcW w:w="2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E7AEE">
            <w:pPr>
              <w:jc w:val="center"/>
              <w:rPr>
                <w:rFonts w:hint="eastAsia" w:ascii="宋体" w:hAnsi="宋体" w:eastAsia="宋体" w:cs="宋体"/>
                <w:b/>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D2C3830">
            <w:pPr>
              <w:jc w:val="center"/>
              <w:rPr>
                <w:rFonts w:hint="eastAsia" w:ascii="宋体" w:hAnsi="宋体" w:eastAsia="宋体" w:cs="宋体"/>
                <w:b/>
                <w:i w:val="0"/>
                <w:color w:val="auto"/>
                <w:sz w:val="22"/>
                <w:szCs w:val="22"/>
                <w:highlight w:val="none"/>
                <w:u w:val="none"/>
              </w:rPr>
            </w:pPr>
          </w:p>
        </w:tc>
        <w:tc>
          <w:tcPr>
            <w:tcW w:w="120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6E70253">
            <w:pPr>
              <w:jc w:val="center"/>
              <w:rPr>
                <w:rFonts w:hint="eastAsia" w:ascii="宋体" w:hAnsi="宋体" w:eastAsia="宋体" w:cs="宋体"/>
                <w:b/>
                <w:i w:val="0"/>
                <w:color w:val="auto"/>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D3AA0">
            <w:pPr>
              <w:jc w:val="center"/>
              <w:rPr>
                <w:rFonts w:hint="eastAsia" w:ascii="宋体" w:hAnsi="宋体" w:eastAsia="宋体" w:cs="宋体"/>
                <w:b/>
                <w:i w:val="0"/>
                <w:color w:val="auto"/>
                <w:sz w:val="22"/>
                <w:szCs w:val="22"/>
                <w:highlight w:val="none"/>
                <w:u w:val="none"/>
              </w:rPr>
            </w:pPr>
          </w:p>
        </w:tc>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49C23">
            <w:pPr>
              <w:jc w:val="center"/>
              <w:rPr>
                <w:rFonts w:hint="eastAsia" w:ascii="宋体" w:hAnsi="宋体" w:eastAsia="宋体" w:cs="宋体"/>
                <w:b/>
                <w:i w:val="0"/>
                <w:color w:val="auto"/>
                <w:sz w:val="22"/>
                <w:szCs w:val="22"/>
                <w:highlight w:val="none"/>
                <w:u w:val="none"/>
              </w:rPr>
            </w:pP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A2F04">
            <w:pPr>
              <w:jc w:val="center"/>
              <w:rPr>
                <w:rFonts w:hint="eastAsia" w:ascii="宋体" w:hAnsi="宋体" w:eastAsia="宋体" w:cs="宋体"/>
                <w:b/>
                <w:i w:val="0"/>
                <w:color w:val="auto"/>
                <w:sz w:val="22"/>
                <w:szCs w:val="22"/>
                <w:highlight w:val="none"/>
                <w:u w:val="none"/>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3707D">
            <w:pPr>
              <w:jc w:val="center"/>
              <w:rPr>
                <w:rFonts w:hint="eastAsia" w:ascii="宋体" w:hAnsi="宋体" w:eastAsia="宋体" w:cs="宋体"/>
                <w:b/>
                <w:i w:val="0"/>
                <w:color w:val="auto"/>
                <w:sz w:val="22"/>
                <w:szCs w:val="22"/>
                <w:highlight w:val="none"/>
                <w:u w:val="none"/>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E78C2">
            <w:pPr>
              <w:jc w:val="center"/>
              <w:rPr>
                <w:rFonts w:hint="eastAsia" w:ascii="宋体" w:hAnsi="宋体" w:eastAsia="宋体" w:cs="宋体"/>
                <w:b/>
                <w:i w:val="0"/>
                <w:color w:val="auto"/>
                <w:sz w:val="22"/>
                <w:szCs w:val="22"/>
                <w:highlight w:val="none"/>
                <w:u w:val="none"/>
              </w:rPr>
            </w:pP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3CDA7">
            <w:pPr>
              <w:jc w:val="center"/>
              <w:rPr>
                <w:rFonts w:hint="eastAsia" w:ascii="宋体" w:hAnsi="宋体" w:eastAsia="宋体" w:cs="宋体"/>
                <w:b/>
                <w:i w:val="0"/>
                <w:color w:val="auto"/>
                <w:sz w:val="22"/>
                <w:szCs w:val="22"/>
                <w:highlight w:val="none"/>
                <w:u w:val="none"/>
              </w:rPr>
            </w:pPr>
          </w:p>
        </w:tc>
      </w:tr>
      <w:tr w14:paraId="7F1612FD">
        <w:tblPrEx>
          <w:tblCellMar>
            <w:top w:w="0" w:type="dxa"/>
            <w:left w:w="0" w:type="dxa"/>
            <w:bottom w:w="0" w:type="dxa"/>
            <w:right w:w="0" w:type="dxa"/>
          </w:tblCellMar>
        </w:tblPrEx>
        <w:trPr>
          <w:trHeight w:val="540"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F860A">
            <w:pPr>
              <w:jc w:val="center"/>
              <w:rPr>
                <w:rFonts w:hint="eastAsia" w:ascii="宋体" w:hAnsi="宋体" w:eastAsia="宋体" w:cs="宋体"/>
                <w:i w:val="0"/>
                <w:color w:val="auto"/>
                <w:sz w:val="22"/>
                <w:szCs w:val="22"/>
                <w:highlight w:val="none"/>
                <w:u w:val="none"/>
              </w:rPr>
            </w:pPr>
          </w:p>
        </w:tc>
        <w:tc>
          <w:tcPr>
            <w:tcW w:w="2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DEDEA">
            <w:pPr>
              <w:jc w:val="center"/>
              <w:rPr>
                <w:rFonts w:hint="eastAsia" w:ascii="宋体" w:hAnsi="宋体" w:eastAsia="宋体" w:cs="宋体"/>
                <w:i w:val="0"/>
                <w:color w:val="auto"/>
                <w:sz w:val="22"/>
                <w:szCs w:val="22"/>
                <w:highlight w:val="none"/>
                <w:u w:val="none"/>
              </w:rPr>
            </w:pPr>
          </w:p>
        </w:tc>
        <w:tc>
          <w:tcPr>
            <w:tcW w:w="2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09AE7">
            <w:pPr>
              <w:jc w:val="center"/>
              <w:rPr>
                <w:rFonts w:hint="eastAsia" w:ascii="宋体" w:hAnsi="宋体" w:eastAsia="宋体" w:cs="宋体"/>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B8A58F7">
            <w:pPr>
              <w:jc w:val="center"/>
              <w:rPr>
                <w:rFonts w:hint="eastAsia" w:ascii="宋体" w:hAnsi="宋体" w:eastAsia="宋体" w:cs="宋体"/>
                <w:i w:val="0"/>
                <w:color w:val="auto"/>
                <w:sz w:val="22"/>
                <w:szCs w:val="22"/>
                <w:highlight w:val="none"/>
                <w:u w:val="none"/>
              </w:rPr>
            </w:pPr>
          </w:p>
        </w:tc>
        <w:tc>
          <w:tcPr>
            <w:tcW w:w="120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1E2B1E8">
            <w:pPr>
              <w:jc w:val="center"/>
              <w:rPr>
                <w:rFonts w:hint="eastAsia" w:ascii="宋体" w:hAnsi="宋体" w:eastAsia="宋体" w:cs="宋体"/>
                <w:i w:val="0"/>
                <w:color w:val="auto"/>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C31A5">
            <w:pPr>
              <w:jc w:val="center"/>
              <w:rPr>
                <w:rFonts w:hint="eastAsia" w:ascii="宋体" w:hAnsi="宋体" w:eastAsia="宋体" w:cs="宋体"/>
                <w:i w:val="0"/>
                <w:color w:val="auto"/>
                <w:sz w:val="22"/>
                <w:szCs w:val="22"/>
                <w:highlight w:val="none"/>
                <w:u w:val="none"/>
              </w:rPr>
            </w:pPr>
          </w:p>
        </w:tc>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805B24">
            <w:pPr>
              <w:jc w:val="center"/>
              <w:rPr>
                <w:rFonts w:hint="eastAsia" w:ascii="宋体" w:hAnsi="宋体" w:eastAsia="宋体" w:cs="宋体"/>
                <w:i w:val="0"/>
                <w:color w:val="auto"/>
                <w:sz w:val="22"/>
                <w:szCs w:val="22"/>
                <w:highlight w:val="none"/>
                <w:u w:val="none"/>
              </w:rPr>
            </w:pP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C67FC">
            <w:pPr>
              <w:jc w:val="center"/>
              <w:rPr>
                <w:rFonts w:hint="eastAsia" w:ascii="宋体" w:hAnsi="宋体" w:eastAsia="宋体" w:cs="宋体"/>
                <w:i w:val="0"/>
                <w:color w:val="auto"/>
                <w:sz w:val="22"/>
                <w:szCs w:val="22"/>
                <w:highlight w:val="none"/>
                <w:u w:val="none"/>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BA942">
            <w:pPr>
              <w:jc w:val="center"/>
              <w:rPr>
                <w:rFonts w:hint="eastAsia" w:ascii="宋体" w:hAnsi="宋体" w:eastAsia="宋体" w:cs="宋体"/>
                <w:i w:val="0"/>
                <w:color w:val="auto"/>
                <w:sz w:val="22"/>
                <w:szCs w:val="22"/>
                <w:highlight w:val="none"/>
                <w:u w:val="none"/>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47BB7">
            <w:pPr>
              <w:jc w:val="center"/>
              <w:rPr>
                <w:rFonts w:hint="eastAsia" w:ascii="宋体" w:hAnsi="宋体" w:eastAsia="宋体" w:cs="宋体"/>
                <w:i w:val="0"/>
                <w:color w:val="auto"/>
                <w:sz w:val="22"/>
                <w:szCs w:val="22"/>
                <w:highlight w:val="none"/>
                <w:u w:val="none"/>
              </w:rPr>
            </w:pP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5B408">
            <w:pPr>
              <w:jc w:val="center"/>
              <w:rPr>
                <w:rFonts w:hint="eastAsia" w:ascii="宋体" w:hAnsi="宋体" w:eastAsia="宋体" w:cs="宋体"/>
                <w:i w:val="0"/>
                <w:color w:val="auto"/>
                <w:sz w:val="22"/>
                <w:szCs w:val="22"/>
                <w:highlight w:val="none"/>
                <w:u w:val="none"/>
              </w:rPr>
            </w:pPr>
          </w:p>
        </w:tc>
      </w:tr>
      <w:tr w14:paraId="4AC08678">
        <w:tblPrEx>
          <w:tblCellMar>
            <w:top w:w="0" w:type="dxa"/>
            <w:left w:w="0" w:type="dxa"/>
            <w:bottom w:w="0" w:type="dxa"/>
            <w:right w:w="0" w:type="dxa"/>
          </w:tblCellMar>
        </w:tblPrEx>
        <w:trPr>
          <w:trHeight w:val="622" w:hRule="atLeast"/>
        </w:trPr>
        <w:tc>
          <w:tcPr>
            <w:tcW w:w="28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6B9E1">
            <w:pPr>
              <w:jc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合计</w:t>
            </w:r>
          </w:p>
        </w:tc>
        <w:tc>
          <w:tcPr>
            <w:tcW w:w="2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9A2D7">
            <w:pPr>
              <w:jc w:val="center"/>
              <w:rPr>
                <w:rFonts w:hint="eastAsia" w:ascii="宋体" w:hAnsi="宋体" w:eastAsia="宋体" w:cs="宋体"/>
                <w:i w:val="0"/>
                <w:color w:val="auto"/>
                <w:kern w:val="0"/>
                <w:sz w:val="22"/>
                <w:szCs w:val="22"/>
                <w:highlight w:val="none"/>
                <w:u w:val="none"/>
                <w:lang w:val="en-US" w:eastAsia="zh-CN" w:bidi="ar"/>
              </w:rPr>
            </w:pPr>
          </w:p>
        </w:tc>
        <w:tc>
          <w:tcPr>
            <w:tcW w:w="111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9C6CCCD">
            <w:pPr>
              <w:jc w:val="center"/>
              <w:rPr>
                <w:rFonts w:hint="eastAsia" w:ascii="宋体" w:hAnsi="宋体" w:eastAsia="宋体" w:cs="宋体"/>
                <w:i w:val="0"/>
                <w:color w:val="auto"/>
                <w:sz w:val="22"/>
                <w:szCs w:val="22"/>
                <w:highlight w:val="none"/>
                <w:u w:val="none"/>
              </w:rPr>
            </w:pPr>
          </w:p>
        </w:tc>
        <w:tc>
          <w:tcPr>
            <w:tcW w:w="120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AC911AB">
            <w:pPr>
              <w:jc w:val="center"/>
              <w:rPr>
                <w:rFonts w:hint="eastAsia" w:ascii="宋体" w:hAnsi="宋体" w:eastAsia="宋体" w:cs="宋体"/>
                <w:i w:val="0"/>
                <w:color w:val="auto"/>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BA0C7">
            <w:pPr>
              <w:jc w:val="center"/>
              <w:rPr>
                <w:rFonts w:hint="eastAsia" w:ascii="宋体" w:hAnsi="宋体" w:eastAsia="宋体" w:cs="宋体"/>
                <w:i w:val="0"/>
                <w:color w:val="auto"/>
                <w:sz w:val="22"/>
                <w:szCs w:val="22"/>
                <w:highlight w:val="none"/>
                <w:u w:val="none"/>
              </w:rPr>
            </w:pPr>
          </w:p>
        </w:tc>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3E2C8">
            <w:pPr>
              <w:jc w:val="center"/>
              <w:rPr>
                <w:rFonts w:hint="eastAsia" w:ascii="宋体" w:hAnsi="宋体" w:eastAsia="宋体" w:cs="宋体"/>
                <w:i w:val="0"/>
                <w:color w:val="auto"/>
                <w:sz w:val="22"/>
                <w:szCs w:val="22"/>
                <w:highlight w:val="none"/>
                <w:u w:val="none"/>
              </w:rPr>
            </w:pP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C2604">
            <w:pPr>
              <w:jc w:val="center"/>
              <w:rPr>
                <w:rFonts w:hint="eastAsia" w:ascii="宋体" w:hAnsi="宋体" w:eastAsia="宋体" w:cs="宋体"/>
                <w:i w:val="0"/>
                <w:color w:val="auto"/>
                <w:sz w:val="22"/>
                <w:szCs w:val="22"/>
                <w:highlight w:val="none"/>
                <w:u w:val="none"/>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E7B64">
            <w:pPr>
              <w:jc w:val="center"/>
              <w:rPr>
                <w:rFonts w:hint="eastAsia" w:ascii="宋体" w:hAnsi="宋体" w:eastAsia="宋体" w:cs="宋体"/>
                <w:i w:val="0"/>
                <w:color w:val="auto"/>
                <w:sz w:val="22"/>
                <w:szCs w:val="22"/>
                <w:highlight w:val="none"/>
                <w:u w:val="none"/>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CE6B6">
            <w:pPr>
              <w:jc w:val="center"/>
              <w:rPr>
                <w:rFonts w:hint="eastAsia" w:ascii="宋体" w:hAnsi="宋体" w:eastAsia="宋体" w:cs="宋体"/>
                <w:i w:val="0"/>
                <w:color w:val="auto"/>
                <w:sz w:val="22"/>
                <w:szCs w:val="22"/>
                <w:highlight w:val="none"/>
                <w:u w:val="none"/>
              </w:rPr>
            </w:pP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07E65">
            <w:pPr>
              <w:jc w:val="center"/>
              <w:rPr>
                <w:rFonts w:hint="eastAsia" w:ascii="宋体" w:hAnsi="宋体" w:eastAsia="宋体" w:cs="宋体"/>
                <w:i w:val="0"/>
                <w:color w:val="auto"/>
                <w:sz w:val="22"/>
                <w:szCs w:val="22"/>
                <w:highlight w:val="none"/>
                <w:u w:val="none"/>
              </w:rPr>
            </w:pPr>
          </w:p>
        </w:tc>
      </w:tr>
    </w:tbl>
    <w:p w14:paraId="134CD694">
      <w:pPr>
        <w:rPr>
          <w:color w:val="auto"/>
          <w:highlight w:val="none"/>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44809">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F81176">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0BF81176">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C9420"/>
    <w:multiLevelType w:val="singleLevel"/>
    <w:tmpl w:val="919C94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80B08"/>
    <w:rsid w:val="1F6BD367"/>
    <w:rsid w:val="333F1580"/>
    <w:rsid w:val="3EAB0813"/>
    <w:rsid w:val="4DFD63F1"/>
    <w:rsid w:val="5E004D35"/>
    <w:rsid w:val="6D9E5086"/>
    <w:rsid w:val="DBF70100"/>
    <w:rsid w:val="DDF786B6"/>
    <w:rsid w:val="F873F1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widowControl w:val="0"/>
      <w:ind w:firstLine="420" w:firstLineChars="100"/>
      <w:jc w:val="both"/>
    </w:pPr>
    <w:rPr>
      <w:rFonts w:ascii="Calibri" w:hAnsi="Calibri" w:eastAsia="宋体" w:cs="Times New Roman"/>
      <w:kern w:val="2"/>
      <w:sz w:val="30"/>
      <w:szCs w:val="24"/>
      <w:lang w:val="en-US" w:eastAsia="zh-CN" w:bidi="ar-SA"/>
    </w:rPr>
  </w:style>
  <w:style w:type="paragraph" w:styleId="3">
    <w:name w:val="Body Text"/>
    <w:basedOn w:val="1"/>
    <w:next w:val="2"/>
    <w:qFormat/>
    <w:uiPriority w:val="0"/>
    <w:pPr>
      <w:widowControl w:val="0"/>
      <w:jc w:val="both"/>
    </w:pPr>
    <w:rPr>
      <w:rFonts w:ascii="Calibri" w:hAnsi="Calibri" w:eastAsia="宋体" w:cs="Times New Roman"/>
      <w:kern w:val="2"/>
      <w:sz w:val="30"/>
      <w:szCs w:val="24"/>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642</Words>
  <Characters>685</Characters>
  <Lines>0</Lines>
  <Paragraphs>0</Paragraphs>
  <TotalTime>88</TotalTime>
  <ScaleCrop>false</ScaleCrop>
  <LinksUpToDate>false</LinksUpToDate>
  <CharactersWithSpaces>737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金旭洁</cp:lastModifiedBy>
  <cp:lastPrinted>2025-06-17T01:58:58Z</cp:lastPrinted>
  <dcterms:modified xsi:type="dcterms:W3CDTF">2025-06-17T07:04:59Z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eyJoZGlkIjoiZTQ4ODQwNThiYTg4YTBlNDhkZDRmNGNiNWM5NWE1YzAiLCJ1c2VySWQiOiIzNTY4NzM3MTUifQ==</vt:lpwstr>
  </property>
  <property fmtid="{D5CDD505-2E9C-101B-9397-08002B2CF9AE}" pid="4" name="ICV">
    <vt:lpwstr>A392D2CEBEE8450FB92E94E3135C087C_13</vt:lpwstr>
  </property>
</Properties>
</file>