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辽宁省季冻区干线公路高质长效养护</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交通强国建设试点任务要点</w:t>
      </w:r>
    </w:p>
    <w:p>
      <w:pPr>
        <w:jc w:val="center"/>
        <w:rPr>
          <w:rFonts w:hint="eastAsia" w:ascii="楷体_GB2312" w:hAnsi="楷体_GB2312" w:eastAsia="楷体_GB2312" w:cs="楷体_GB2312"/>
          <w:sz w:val="36"/>
          <w:szCs w:val="36"/>
          <w:lang w:val="en-US" w:eastAsia="zh-CN"/>
        </w:rPr>
      </w:pPr>
      <w:r>
        <w:rPr>
          <w:rFonts w:hint="eastAsia" w:ascii="楷体_GB2312" w:hAnsi="楷体_GB2312" w:eastAsia="楷体_GB2312" w:cs="楷体_GB2312"/>
          <w:sz w:val="36"/>
          <w:szCs w:val="36"/>
          <w:lang w:val="en-US" w:eastAsia="zh-CN"/>
        </w:rPr>
        <w:t>(辽宁省增补)</w:t>
      </w:r>
    </w:p>
    <w:bookmarkEnd w:id="0"/>
    <w:p>
      <w:pPr>
        <w:jc w:val="center"/>
        <w:rPr>
          <w:rFonts w:hint="eastAsia" w:ascii="楷体_GB2312" w:hAnsi="楷体_GB2312" w:eastAsia="楷体_GB2312" w:cs="楷体_GB2312"/>
          <w:sz w:val="36"/>
          <w:szCs w:val="36"/>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一、试点组织单位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辽宁省交通运输厅。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二、试点指导单位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交通运输部公路局牵头，财务审计司、科技司配合。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三、试点实施单位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辽宁省交通运输事业发展中心、辽宁省交通建设投资集团有限责任公司。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四、试点内容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完善干线公路养护管理机制，优化管理制度、作业方法和审批程序，构建养护技术标准体系，研究可持续发展养护供给模式和长周期综合养护模式。开展季冻区公路基础设施损伤机理、结构物养护耐久性提升关键技术等季冻区公路高效耐久养护技术研究，建设公路服役性能观测系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五、预期成果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到2025年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长周期养护模式在1</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3个试点路段应用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辽宁省干线公路高效养护管理制度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辽宁省干线公路可持续发展养护供给制度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辽宁省干线公路长周期综合养护制度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季冻区公路高效耐久养护技术在全省大范围推广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高速公路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普通干线公路一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二类桥梁占比不低于98%</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90%</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耐久路面功能寿命延长至12年以上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完成全天候养护技术及公路养护清扫车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自动热熔标线车</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应急救援机械</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轻量化检测装备等研发推广</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高速公路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普通干线公路沥青路面旧料材料循环利用率不低于96%</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83%</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辽宁省季冻区</w:t>
      </w:r>
      <w:r>
        <w:rPr>
          <w:rFonts w:hint="eastAsia" w:ascii="Times New Roman" w:hAnsi="Times New Roman" w:eastAsia="仿宋_GB2312" w:cs="Times New Roman"/>
          <w:sz w:val="32"/>
          <w:szCs w:val="32"/>
          <w:lang w:val="en-US" w:eastAsia="zh-CN"/>
        </w:rPr>
        <w:t>干</w:t>
      </w:r>
      <w:r>
        <w:rPr>
          <w:rFonts w:hint="default" w:ascii="Times New Roman" w:hAnsi="Times New Roman" w:eastAsia="仿宋_GB2312" w:cs="Times New Roman"/>
          <w:sz w:val="32"/>
          <w:szCs w:val="32"/>
          <w:lang w:val="en-US" w:eastAsia="zh-CN"/>
        </w:rPr>
        <w:t>线公路基础设施损坏机理报告</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辽宁省干线公路结构物养护耐久性提升技术指南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w:t>
      </w:r>
      <w:r>
        <w:rPr>
          <w:rFonts w:hint="eastAsia" w:ascii="Times New Roman" w:hAnsi="Times New Roman" w:eastAsia="仿宋_GB2312" w:cs="Times New Roman"/>
          <w:sz w:val="32"/>
          <w:szCs w:val="32"/>
          <w:lang w:val="en-US" w:eastAsia="zh-CN"/>
        </w:rPr>
        <w:t>干</w:t>
      </w:r>
      <w:r>
        <w:rPr>
          <w:rFonts w:hint="default" w:ascii="Times New Roman" w:hAnsi="Times New Roman" w:eastAsia="仿宋_GB2312" w:cs="Times New Roman"/>
          <w:sz w:val="32"/>
          <w:szCs w:val="32"/>
          <w:lang w:val="en-US" w:eastAsia="zh-CN"/>
        </w:rPr>
        <w:t>线公路路面高效延寿养护技术指南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辽宁省季冻区绿色环保除冰雪技术指南</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完成公路服役性能观测系统技术建设</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到2028年</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形成完善的季冻区</w:t>
      </w:r>
      <w:r>
        <w:rPr>
          <w:rFonts w:hint="eastAsia" w:ascii="Times New Roman" w:hAnsi="Times New Roman" w:eastAsia="仿宋_GB2312" w:cs="Times New Roman"/>
          <w:sz w:val="32"/>
          <w:szCs w:val="32"/>
          <w:lang w:val="en-US" w:eastAsia="zh-CN"/>
        </w:rPr>
        <w:t>干</w:t>
      </w:r>
      <w:r>
        <w:rPr>
          <w:rFonts w:hint="default" w:ascii="Times New Roman" w:hAnsi="Times New Roman" w:eastAsia="仿宋_GB2312" w:cs="Times New Roman"/>
          <w:sz w:val="32"/>
          <w:szCs w:val="32"/>
          <w:lang w:val="en-US" w:eastAsia="zh-CN"/>
        </w:rPr>
        <w:t>线公路养护管理体系和高效耐久养护技术体系</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长周期综合养护模式成熟应用</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高速公路</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普通国省干线公路一</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二类桥梁占比分别不低于99%</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95%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沥青路面旧料材料循环利用率分别不低于97%</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85%</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建成并应用公路服役性能观测系统</w:t>
      </w:r>
      <w:r>
        <w:rPr>
          <w:rFonts w:hint="eastAsia" w:ascii="Times New Roman" w:hAnsi="Times New Roman" w:eastAsia="仿宋_GB2312" w:cs="Times New Roman"/>
          <w:sz w:val="32"/>
          <w:szCs w:val="32"/>
          <w:lang w:val="en-US" w:eastAsia="zh-CN"/>
        </w:rPr>
        <w:t>。</w:t>
      </w:r>
    </w:p>
    <w:p>
      <w:pPr>
        <w:rPr>
          <w:rFonts w:hint="eastAsia" w:ascii="仿宋_GB2312" w:hAnsi="仿宋_GB2312" w:eastAsia="仿宋_GB2312" w:cs="仿宋_GB2312"/>
          <w:sz w:val="32"/>
          <w:szCs w:val="32"/>
          <w:lang w:val="en-US" w:eastAsia="zh-CN"/>
        </w:rPr>
      </w:pPr>
    </w:p>
    <w:p>
      <w:pPr>
        <w:rPr>
          <w:b/>
          <w:b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4C256E3D"/>
    <w:rsid w:val="4C256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2023-12-20T08:35:00Z</dcterms:created>
  <dc:creator> </dc:creator>
  <cp:lastModifiedBy> </cp:lastModifiedBy>
  <dcterms:modified xsi:type="dcterms:W3CDTF">2023-12-20T08:36:06Z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CC7F5FBB553145BF863C7B98B47190B9_11</vt:lpwstr>
  </property>
</Properties>
</file>