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utoSpaceDE w:val="0"/>
        <w:autoSpaceDN w:val="0"/>
        <w:adjustRightInd w:val="0"/>
        <w:snapToGrid w:val="0"/>
        <w:jc w:val="left"/>
        <w:rPr>
          <w:rFonts w:eastAsia="方正黑体_GBK"/>
          <w:snapToGrid w:val="0"/>
          <w:kern w:val="0"/>
          <w:sz w:val="32"/>
          <w:szCs w:val="32"/>
        </w:rPr>
      </w:pPr>
      <w:r>
        <w:rPr>
          <w:rFonts w:eastAsia="方正黑体_GBK"/>
          <w:snapToGrid w:val="0"/>
          <w:kern w:val="0"/>
          <w:sz w:val="32"/>
          <w:szCs w:val="32"/>
        </w:rPr>
        <w:t>附件3</w:t>
      </w:r>
    </w:p>
    <w:p>
      <w:pPr>
        <w:shd w:val="clear" w:color="auto" w:fill="FFFFFF"/>
        <w:overflowPunct w:val="0"/>
        <w:autoSpaceDE w:val="0"/>
        <w:autoSpaceDN w:val="0"/>
        <w:adjustRightInd w:val="0"/>
        <w:snapToGrid w:val="0"/>
        <w:spacing w:line="560" w:lineRule="exact"/>
        <w:jc w:val="center"/>
        <w:rPr>
          <w:rFonts w:eastAsia="方正小标宋简体"/>
          <w:snapToGrid w:val="0"/>
          <w:kern w:val="0"/>
          <w:sz w:val="44"/>
          <w:szCs w:val="44"/>
        </w:rPr>
      </w:pPr>
    </w:p>
    <w:p>
      <w:pPr>
        <w:shd w:val="clear" w:color="auto" w:fill="FFFFFF"/>
        <w:overflowPunct w:val="0"/>
        <w:autoSpaceDE w:val="0"/>
        <w:autoSpaceDN w:val="0"/>
        <w:adjustRightInd w:val="0"/>
        <w:snapToGrid w:val="0"/>
        <w:spacing w:line="560" w:lineRule="exact"/>
        <w:jc w:val="center"/>
        <w:rPr>
          <w:rFonts w:ascii="方正小标宋_GBK" w:eastAsia="方正小标宋_GBK"/>
          <w:snapToGrid w:val="0"/>
          <w:kern w:val="0"/>
          <w:sz w:val="44"/>
          <w:szCs w:val="44"/>
        </w:rPr>
      </w:pPr>
      <w:r>
        <w:rPr>
          <w:rFonts w:ascii="方正小标宋_GBK" w:eastAsia="方正小标宋_GBK"/>
          <w:snapToGrid w:val="0"/>
          <w:kern w:val="0"/>
          <w:sz w:val="44"/>
          <w:szCs w:val="44"/>
        </w:rPr>
        <w:t>产业招引目标</w:t>
      </w:r>
    </w:p>
    <w:p>
      <w:pPr>
        <w:shd w:val="clear" w:color="auto" w:fill="FFFFFF"/>
        <w:overflowPunct w:val="0"/>
        <w:autoSpaceDE w:val="0"/>
        <w:autoSpaceDN w:val="0"/>
        <w:adjustRightInd w:val="0"/>
        <w:snapToGrid w:val="0"/>
        <w:spacing w:line="560" w:lineRule="exact"/>
        <w:jc w:val="center"/>
        <w:rPr>
          <w:rFonts w:eastAsia="方正小标宋简体"/>
          <w:snapToGrid w:val="0"/>
          <w:kern w:val="0"/>
          <w:sz w:val="44"/>
          <w:szCs w:val="44"/>
        </w:rPr>
      </w:pPr>
    </w:p>
    <w:tbl>
      <w:tblPr>
        <w:tblStyle w:val="2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8"/>
        <w:gridCol w:w="917"/>
        <w:gridCol w:w="916"/>
        <w:gridCol w:w="868"/>
        <w:gridCol w:w="965"/>
        <w:gridCol w:w="792"/>
        <w:gridCol w:w="783"/>
        <w:gridCol w:w="916"/>
        <w:gridCol w:w="80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2" w:type="dxa"/>
            <w:vMerge w:val="restart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黑体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黑体_GBK"/>
                <w:snapToGrid w:val="0"/>
                <w:kern w:val="0"/>
                <w:sz w:val="28"/>
                <w:szCs w:val="28"/>
              </w:rPr>
              <w:t>责任单位</w:t>
            </w:r>
          </w:p>
        </w:tc>
        <w:tc>
          <w:tcPr>
            <w:tcW w:w="1985" w:type="dxa"/>
            <w:gridSpan w:val="2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黑体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黑体_GBK"/>
                <w:snapToGrid w:val="0"/>
                <w:kern w:val="0"/>
                <w:sz w:val="28"/>
                <w:szCs w:val="28"/>
              </w:rPr>
              <w:t>项目总投资额（亿元）</w:t>
            </w:r>
          </w:p>
        </w:tc>
        <w:tc>
          <w:tcPr>
            <w:tcW w:w="1986" w:type="dxa"/>
            <w:gridSpan w:val="2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黑体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黑体_GBK"/>
                <w:snapToGrid w:val="0"/>
                <w:kern w:val="0"/>
                <w:sz w:val="28"/>
                <w:szCs w:val="28"/>
              </w:rPr>
              <w:t>细分领域头部企业项目数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黑体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黑体_GBK"/>
                <w:snapToGrid w:val="0"/>
                <w:kern w:val="0"/>
                <w:sz w:val="28"/>
                <w:szCs w:val="28"/>
              </w:rPr>
              <w:t>（个）</w:t>
            </w:r>
          </w:p>
        </w:tc>
        <w:tc>
          <w:tcPr>
            <w:tcW w:w="1704" w:type="dxa"/>
            <w:gridSpan w:val="2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黑体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黑体_GBK"/>
                <w:snapToGrid w:val="0"/>
                <w:kern w:val="0"/>
                <w:sz w:val="28"/>
                <w:szCs w:val="28"/>
              </w:rPr>
              <w:t>10（含）—30亿元项目数（个）</w:t>
            </w:r>
          </w:p>
        </w:tc>
        <w:tc>
          <w:tcPr>
            <w:tcW w:w="1865" w:type="dxa"/>
            <w:gridSpan w:val="2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left="-105" w:leftChars="-50" w:right="-105" w:rightChars="-50"/>
              <w:jc w:val="center"/>
              <w:rPr>
                <w:rFonts w:eastAsia="方正黑体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黑体_GBK"/>
                <w:snapToGrid w:val="0"/>
                <w:kern w:val="0"/>
                <w:sz w:val="28"/>
                <w:szCs w:val="28"/>
              </w:rPr>
              <w:t>30亿元（含）以上项目数（个）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2" w:type="dxa"/>
            <w:vMerge w:val="continue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黑体_GBK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黑体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黑体_GBK"/>
                <w:snapToGrid w:val="0"/>
                <w:kern w:val="0"/>
                <w:sz w:val="28"/>
                <w:szCs w:val="28"/>
              </w:rPr>
              <w:t>2023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黑体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黑体_GBK"/>
                <w:snapToGrid w:val="0"/>
                <w:kern w:val="0"/>
                <w:sz w:val="28"/>
                <w:szCs w:val="28"/>
              </w:rPr>
              <w:t>2025</w:t>
            </w:r>
          </w:p>
        </w:tc>
        <w:tc>
          <w:tcPr>
            <w:tcW w:w="9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黑体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黑体_GBK"/>
                <w:snapToGrid w:val="0"/>
                <w:kern w:val="0"/>
                <w:sz w:val="28"/>
                <w:szCs w:val="28"/>
              </w:rPr>
              <w:t>2023</w:t>
            </w:r>
          </w:p>
        </w:tc>
        <w:tc>
          <w:tcPr>
            <w:tcW w:w="10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黑体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黑体_GBK"/>
                <w:snapToGrid w:val="0"/>
                <w:kern w:val="0"/>
                <w:sz w:val="28"/>
                <w:szCs w:val="28"/>
              </w:rPr>
              <w:t>2025</w:t>
            </w:r>
          </w:p>
        </w:tc>
        <w:tc>
          <w:tcPr>
            <w:tcW w:w="85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黑体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黑体_GBK"/>
                <w:snapToGrid w:val="0"/>
                <w:kern w:val="0"/>
                <w:sz w:val="28"/>
                <w:szCs w:val="28"/>
              </w:rPr>
              <w:t>2023</w:t>
            </w:r>
          </w:p>
        </w:tc>
        <w:tc>
          <w:tcPr>
            <w:tcW w:w="84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黑体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黑体_GBK"/>
                <w:snapToGrid w:val="0"/>
                <w:kern w:val="0"/>
                <w:sz w:val="28"/>
                <w:szCs w:val="28"/>
              </w:rPr>
              <w:t>2025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黑体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黑体_GBK"/>
                <w:snapToGrid w:val="0"/>
                <w:kern w:val="0"/>
                <w:sz w:val="28"/>
                <w:szCs w:val="28"/>
              </w:rPr>
              <w:t>2023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黑体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eastAsia="方正黑体_GBK"/>
                <w:snapToGrid w:val="0"/>
                <w:kern w:val="0"/>
                <w:sz w:val="28"/>
                <w:szCs w:val="28"/>
              </w:rPr>
              <w:t>2025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2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70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90</w:t>
            </w:r>
          </w:p>
        </w:tc>
        <w:tc>
          <w:tcPr>
            <w:tcW w:w="9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4</w:t>
            </w:r>
          </w:p>
        </w:tc>
        <w:tc>
          <w:tcPr>
            <w:tcW w:w="10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6</w:t>
            </w:r>
          </w:p>
        </w:tc>
        <w:tc>
          <w:tcPr>
            <w:tcW w:w="85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3</w:t>
            </w:r>
          </w:p>
        </w:tc>
        <w:tc>
          <w:tcPr>
            <w:tcW w:w="84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4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1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2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70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90</w:t>
            </w:r>
          </w:p>
        </w:tc>
        <w:tc>
          <w:tcPr>
            <w:tcW w:w="9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4</w:t>
            </w:r>
          </w:p>
        </w:tc>
        <w:tc>
          <w:tcPr>
            <w:tcW w:w="10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6</w:t>
            </w:r>
          </w:p>
        </w:tc>
        <w:tc>
          <w:tcPr>
            <w:tcW w:w="85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3</w:t>
            </w:r>
          </w:p>
        </w:tc>
        <w:tc>
          <w:tcPr>
            <w:tcW w:w="84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4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1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2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120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140</w:t>
            </w:r>
          </w:p>
        </w:tc>
        <w:tc>
          <w:tcPr>
            <w:tcW w:w="9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6</w:t>
            </w:r>
          </w:p>
        </w:tc>
        <w:tc>
          <w:tcPr>
            <w:tcW w:w="10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8</w:t>
            </w:r>
          </w:p>
        </w:tc>
        <w:tc>
          <w:tcPr>
            <w:tcW w:w="85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6</w:t>
            </w:r>
          </w:p>
        </w:tc>
        <w:tc>
          <w:tcPr>
            <w:tcW w:w="84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7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2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2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120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140</w:t>
            </w:r>
          </w:p>
        </w:tc>
        <w:tc>
          <w:tcPr>
            <w:tcW w:w="9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6</w:t>
            </w:r>
          </w:p>
        </w:tc>
        <w:tc>
          <w:tcPr>
            <w:tcW w:w="10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8</w:t>
            </w:r>
          </w:p>
        </w:tc>
        <w:tc>
          <w:tcPr>
            <w:tcW w:w="85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6</w:t>
            </w:r>
          </w:p>
        </w:tc>
        <w:tc>
          <w:tcPr>
            <w:tcW w:w="84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7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2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567" w:hRule="atLeast"/>
          <w:jc w:val="center"/>
        </w:trPr>
        <w:tc>
          <w:tcPr>
            <w:tcW w:w="1692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20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40</w:t>
            </w:r>
          </w:p>
        </w:tc>
        <w:tc>
          <w:tcPr>
            <w:tcW w:w="9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2</w:t>
            </w:r>
          </w:p>
        </w:tc>
        <w:tc>
          <w:tcPr>
            <w:tcW w:w="10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3</w:t>
            </w:r>
          </w:p>
        </w:tc>
        <w:tc>
          <w:tcPr>
            <w:tcW w:w="85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1</w:t>
            </w:r>
          </w:p>
        </w:tc>
        <w:tc>
          <w:tcPr>
            <w:tcW w:w="84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2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8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2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20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40</w:t>
            </w:r>
          </w:p>
        </w:tc>
        <w:tc>
          <w:tcPr>
            <w:tcW w:w="9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2</w:t>
            </w:r>
          </w:p>
        </w:tc>
        <w:tc>
          <w:tcPr>
            <w:tcW w:w="10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3</w:t>
            </w:r>
          </w:p>
        </w:tc>
        <w:tc>
          <w:tcPr>
            <w:tcW w:w="85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1</w:t>
            </w:r>
          </w:p>
        </w:tc>
        <w:tc>
          <w:tcPr>
            <w:tcW w:w="84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2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8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2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常州经开区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20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40</w:t>
            </w:r>
          </w:p>
        </w:tc>
        <w:tc>
          <w:tcPr>
            <w:tcW w:w="9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2</w:t>
            </w:r>
          </w:p>
        </w:tc>
        <w:tc>
          <w:tcPr>
            <w:tcW w:w="10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3</w:t>
            </w:r>
          </w:p>
        </w:tc>
        <w:tc>
          <w:tcPr>
            <w:tcW w:w="85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1</w:t>
            </w:r>
          </w:p>
        </w:tc>
        <w:tc>
          <w:tcPr>
            <w:tcW w:w="84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2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8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2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合计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440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580</w:t>
            </w:r>
          </w:p>
        </w:tc>
        <w:tc>
          <w:tcPr>
            <w:tcW w:w="9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26</w:t>
            </w:r>
          </w:p>
        </w:tc>
        <w:tc>
          <w:tcPr>
            <w:tcW w:w="10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37</w:t>
            </w:r>
          </w:p>
        </w:tc>
        <w:tc>
          <w:tcPr>
            <w:tcW w:w="85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21</w:t>
            </w:r>
          </w:p>
        </w:tc>
        <w:tc>
          <w:tcPr>
            <w:tcW w:w="84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28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6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kern w:val="0"/>
                <w:sz w:val="28"/>
                <w:szCs w:val="28"/>
              </w:rPr>
              <w:t>13</w:t>
            </w:r>
          </w:p>
        </w:tc>
      </w:tr>
    </w:tbl>
    <w:p>
      <w:pPr>
        <w:overflowPunct w:val="0"/>
        <w:autoSpaceDE w:val="0"/>
        <w:autoSpaceDN w:val="0"/>
        <w:adjustRightInd w:val="0"/>
        <w:snapToGrid w:val="0"/>
        <w:spacing w:line="480" w:lineRule="exact"/>
        <w:ind w:left="1120" w:hanging="1120" w:hangingChars="400"/>
        <w:rPr>
          <w:rFonts w:eastAsia="方正仿宋_GBK"/>
          <w:snapToGrid w:val="0"/>
          <w:kern w:val="0"/>
          <w:sz w:val="28"/>
          <w:szCs w:val="36"/>
        </w:rPr>
      </w:pPr>
      <w:r>
        <w:rPr>
          <w:rFonts w:eastAsia="方正仿宋_GBK"/>
          <w:bCs/>
          <w:snapToGrid w:val="0"/>
          <w:kern w:val="0"/>
          <w:sz w:val="28"/>
          <w:szCs w:val="36"/>
        </w:rPr>
        <w:t>备注：1. 新能源</w:t>
      </w:r>
      <w:r>
        <w:rPr>
          <w:rFonts w:eastAsia="方正仿宋_GBK"/>
          <w:snapToGrid w:val="0"/>
          <w:kern w:val="0"/>
          <w:sz w:val="28"/>
          <w:szCs w:val="36"/>
        </w:rPr>
        <w:t>汽车关键零部件项目及细分领域头部企业项目须根据《新能源汽车关键零部件产业招商建议》有关分类界定；</w:t>
      </w:r>
    </w:p>
    <w:p>
      <w:pPr>
        <w:overflowPunct w:val="0"/>
        <w:autoSpaceDE w:val="0"/>
        <w:autoSpaceDN w:val="0"/>
        <w:adjustRightInd w:val="0"/>
        <w:snapToGrid w:val="0"/>
        <w:spacing w:line="480" w:lineRule="exact"/>
        <w:ind w:firstLine="47" w:firstLineChars="17"/>
        <w:rPr>
          <w:rFonts w:eastAsia="方正仿宋_GBK"/>
          <w:snapToGrid w:val="0"/>
          <w:kern w:val="0"/>
          <w:sz w:val="28"/>
          <w:szCs w:val="36"/>
        </w:rPr>
      </w:pPr>
      <w:r>
        <w:rPr>
          <w:rFonts w:eastAsia="方正仿宋_GBK"/>
          <w:snapToGrid w:val="0"/>
          <w:kern w:val="0"/>
          <w:sz w:val="28"/>
          <w:szCs w:val="36"/>
        </w:rPr>
        <w:t xml:space="preserve">     2. 项目须当年工商登记注册；</w:t>
      </w:r>
    </w:p>
    <w:p>
      <w:pPr>
        <w:overflowPunct w:val="0"/>
        <w:autoSpaceDE w:val="0"/>
        <w:autoSpaceDN w:val="0"/>
        <w:adjustRightInd w:val="0"/>
        <w:snapToGrid w:val="0"/>
        <w:spacing w:line="480" w:lineRule="exact"/>
        <w:ind w:firstLine="47" w:firstLineChars="17"/>
        <w:rPr>
          <w:rFonts w:eastAsia="方正仿宋_GBK"/>
          <w:snapToGrid w:val="0"/>
          <w:kern w:val="0"/>
          <w:sz w:val="28"/>
          <w:szCs w:val="36"/>
        </w:rPr>
      </w:pPr>
      <w:r>
        <w:rPr>
          <w:rFonts w:eastAsia="方正仿宋_GBK"/>
          <w:snapToGrid w:val="0"/>
          <w:kern w:val="0"/>
          <w:sz w:val="28"/>
          <w:szCs w:val="36"/>
        </w:rPr>
        <w:t xml:space="preserve">     3. 外资项目外币总投资以工商登记注册日当天汇率折算为人民币。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6511F7A8-D79D-4969-840C-A7D61004F1CD}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2" w:fontKey="{D27DB4BC-D43F-4EBA-9C00-9CBBA0F46E62}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10" w:usb3="00000000" w:csb0="00040000" w:csb1="00000000"/>
    <w:embedRegular r:id="rId3" w:fontKey="{CCD2C4C6-B9EA-4224-A8F9-6CAF2ED9C280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9F8F871C-00BC-4240-8074-26E4F43BB0FA}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5" w:fontKey="{0E0C5428-712C-4228-BC75-0519C5EE2F6E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5NWQ2OTU1OGVjMGY1ODg1NzM3NDc2ZDYxMjhkZTIifQ=="/>
  </w:docVars>
  <w:rsids>
    <w:rsidRoot w:val="6FA50AD5"/>
    <w:rsid w:val="6FA50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255</Words>
  <Characters>313</Characters>
  <Lines>0</Lines>
  <Paragraphs>0</Paragraphs>
  <TotalTime>0</TotalTime>
  <ScaleCrop>false</ScaleCrop>
  <LinksUpToDate>false</LinksUpToDate>
  <CharactersWithSpaces>326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2023-08-14T01:46:00Z</dcterms:created>
  <dc:creator>未遂</dc:creator>
  <cp:lastModifiedBy>未遂</cp:lastModifiedBy>
  <dcterms:modified xsi:type="dcterms:W3CDTF">2023-08-14T01:46:26Z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B6E93BDE94004B0A8FEC3EC0A801928F_11</vt:lpwstr>
  </property>
</Properties>
</file>