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  <w:lang w:eastAsia="zh-CN"/>
        </w:rPr>
        <w:t>附件</w:t>
      </w:r>
      <w:r>
        <w:rPr>
          <w:rFonts w:hint="eastAsia" w:cs="黑体"/>
          <w:b w:val="0"/>
          <w:bCs w:val="0"/>
          <w:sz w:val="32"/>
          <w:szCs w:val="32"/>
          <w:u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  <w:t>《深圳市光明区关于支持新型储能产业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  <w:t>加快发展的若干措施（征求意见稿）》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eastAsia="zh-CN"/>
        </w:rPr>
        <w:t>起草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为深入贯彻落实《广东省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推动新型储能产业高质量发展的指导意见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》《深圳市支持电化学储能产业加快发展的若干措施》《光明区发展壮大战略性新兴产业集群和培育发展未来产业集群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推动工业经济高质量发展的实施方案(2022—2025年)》等文件精神，结合光明区实际，加快发展光明区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新型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储能产业，深圳市光明区发展和改革局（以下简称“我局”）牵头起草了《深圳市光明区关于支持新型储能产业加快发展的若干措施（征求意见稿）》（以下简称《若干措施》），现就有关情况说明如下。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一、</w:t>
      </w:r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起草</w:t>
      </w:r>
      <w:r>
        <w:rPr>
          <w:rFonts w:hint="eastAsia" w:ascii="黑体" w:hAnsi="黑体" w:eastAsia="黑体" w:cs="黑体"/>
          <w:sz w:val="32"/>
          <w:szCs w:val="32"/>
          <w:u w:val="none"/>
        </w:rPr>
        <w:t>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2021年7月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国家发展改革委、国家能源局出台《加快推动新型储能发展指导意见》（发改能源规〔2021〕1051号），明确了我国新型储能发展的主要目标，提出开展专项规划，研究建立与新型储能特点相适应的市场机制和配套政策，完善新型储能标准体系建设，加强与现有能源电力系统相关标准规范的衔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2022年3月，国家发展改革委、国家能源局共同颁布了《“十四五”新型储能发展实施方案》（发改能源〔2022〕209号）。该方案指出新型储能发展目标：到2025年，新型储能由商业化初期步入规模化发展阶段，具备大规模商业化应用条件；电化学储能技术性能进一步提升，系统成本降低30%以上；到2030年，新型储能全面市场化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2022年4月，广东省人民政府办公厅印发《广东省能源发展“十四五”规划》（粤府办〔2022〕8号），明确提出要加快培育氢能、储能、智慧能源等新兴产业，建设差异化布局的新能源产业集聚区。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2022年6月，深圳市发展和改革委员会、深圳市科技创新委员会、深圳市工业和信息化局、深圳市规划和自然资源局印发《深圳市培育发展新能源产业集群行动计划（2022-2025年）》，明确提出加快培育发展以智能电网、太阳能、储能等在内的新能源产业集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2022年12月，深圳市人民政府印发《深圳市关于促进绿色低碳高质量发展的若干措施》，明确推动新型储能快速发展。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2023年2月，深圳市发展和改革委印发《深圳市支持电化学储能产业加快发展的若干措施》，结合全球产业发展形势，提出深圳市电化学储能产业方面重点支持机构和领域，对打造新型产业生态、提升产业创新能力、提高储能先进制造水平、构建新型储能商业模式、加快产业全球化发展五大方向进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</w:rPr>
        <w:t>二、</w:t>
      </w:r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起草</w:t>
      </w:r>
      <w:r>
        <w:rPr>
          <w:rFonts w:hint="eastAsia" w:ascii="黑体" w:hAnsi="黑体" w:eastAsia="黑体" w:cs="黑体"/>
          <w:sz w:val="32"/>
          <w:szCs w:val="32"/>
          <w:u w:val="none"/>
        </w:rPr>
        <w:t>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月，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根据区委区政府工作部署，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立即行动，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迅速成立《若干措施》编制专班，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重点调研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我区新型储能产业发展现状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细致摸底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企业发展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需求，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同步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国家、省和市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政策梳理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，并及时开展《若干措施》草拟。具体情况如下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u w:val="none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u w:val="none"/>
          <w:lang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u w:val="none"/>
        </w:rPr>
        <w:t>）深入开展专题调研</w:t>
      </w:r>
      <w:r>
        <w:rPr>
          <w:rFonts w:hint="eastAsia" w:ascii="楷体_GB2312" w:hAnsi="楷体_GB2312" w:eastAsia="楷体_GB2312" w:cs="楷体_GB2312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5月17日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组织开展储能产业重点企业座谈会，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动员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贝特瑞、星源材质、欣旺达等10余家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新型储能相关企业参与《若干措施》起草工作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，全面吸收企业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专家代表对新型储能产业链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发展政策诉求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6月8日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以来，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实地前往贝特瑞、欣旺达、星源材质、科士达等企业调研，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就《若干措施》初稿与企业面对面交流，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充分吸纳各企业对若干措施的编制意见。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建立政府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-企业常态化沟通机制，及时听取企业政策诉求并就政策条文及时征求企业代表意见。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u w:val="none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u w:val="none"/>
          <w:lang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u w:val="none"/>
        </w:rPr>
        <w:t>）全面开展资料</w:t>
      </w:r>
      <w:r>
        <w:rPr>
          <w:rFonts w:hint="eastAsia" w:ascii="楷体_GB2312" w:hAnsi="楷体_GB2312" w:eastAsia="楷体_GB2312" w:cs="楷体_GB2312"/>
          <w:sz w:val="32"/>
          <w:szCs w:val="32"/>
          <w:u w:val="none"/>
          <w:lang w:eastAsia="zh-CN"/>
        </w:rPr>
        <w:t>梳理</w:t>
      </w:r>
      <w:r>
        <w:rPr>
          <w:rFonts w:hint="eastAsia" w:ascii="楷体_GB2312" w:hAnsi="楷体_GB2312" w:eastAsia="楷体_GB2312" w:cs="楷体_GB2312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全面搜集国家、广东省、深圳市发展政策文件，对我区政策制定提供参考和借鉴。梳理我区新型储能产业的整体规模、龙头企业、创新载体等基础，结合全市产业发展形势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，研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提我区新型储能产业的发展思路和《若干措施》重点支持方向。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u w:val="none"/>
        </w:rPr>
        <w:t>（三）研究编制若干措施。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组建成立《若干措施》编制攻关专班，集中全局精干力量草拟《若干措施》。局领导每日一会，研讨《若干措施》编制思路、具体条款和政策侧重点。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根据调研成果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政策总结，修改完善形成《若干措施》。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  <w:u w:val="none"/>
        </w:rPr>
        <w:t>、</w:t>
      </w:r>
      <w:r>
        <w:rPr>
          <w:rFonts w:hint="eastAsia" w:ascii="黑体" w:hAnsi="黑体" w:eastAsia="黑体" w:cs="黑体"/>
          <w:sz w:val="32"/>
          <w:szCs w:val="32"/>
          <w:u w:val="none"/>
          <w:lang w:eastAsia="zh-CN"/>
        </w:rPr>
        <w:t>起草</w:t>
      </w:r>
      <w:r>
        <w:rPr>
          <w:rFonts w:hint="eastAsia" w:ascii="黑体" w:hAnsi="黑体" w:eastAsia="黑体" w:cs="黑体"/>
          <w:sz w:val="32"/>
          <w:szCs w:val="32"/>
          <w:u w:val="none"/>
        </w:rPr>
        <w:t>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《若干措施》围绕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大湾区、深圳市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新型储能产业重大发展机遇，立足于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光明区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新型储能产业发展现状与需求，针对我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新型储能产业发展面临的问题，通过采用扶持政策调动企业和社会的创新积极性，大力推进企业参与新型储能产业，积极推进新型储能技术创新、产品创新、模式创新和应用场景创新，增强创新驱动力，积蓄发展新动能，持续推动新型储能产业成为全区高质量发展的重要支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，将新型储能产业打造成我区超千亿级战略性支柱产业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u w:val="none"/>
        </w:rPr>
        <w:t>（一）考虑我区新型储能企业规模整体偏小，产业链不够完善，建议首先聚焦新型储能产业生态建设，为新型储能企业打造良好的发展环境。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通过企业产值递增奖励、募资扩大再生产奖励、技改奖励，推动区内龙头企业做大做强。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在招商引资和重大项目落地方面，鼓励总部企业引入，对区内已有产业重大项目落地给予一定补贴，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不断壮大我区优势产业环节，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并扶持区内薄弱环节的重大项目落地，不断完善区内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新型储能相关产业链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针对我区新型储能产业链薄弱环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节，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充分发挥链主企业辐射带动作用，鼓励龙头企业完善区内自身产业链，并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通过对采购区内产品、打造电池材料母工厂进行补贴，推动产业协同发展；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</w:rPr>
        <w:t>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根据前期调研企业情况，目前我区企业存在的问题主要有：企业产品海外认证需要花费大量资金、区内上下游企业沟通较少等。针对企业呼声较高的诉求，通过对打造新型储能特色园区、办公总部大楼进行补贴，并对入住园区、办公楼进行租金补贴，推动相关产业集聚；通过补贴企业产品海外认证费用、布展参展费用，助力企业“走出去”，提高光明区储能产业影响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；通过补贴企业信用投保，提高企业抗风险能力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。总的来说，就是通过资金支持，帮助企业做大做强，不断完善区内产业链，打造适合新型储能产业发展的良好氛围，推动建设新型储能先进制造基地，助力碳中和目标的实现。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auto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（二）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eastAsia="zh-CN"/>
        </w:rPr>
        <w:t>软硬结合，打造新型储能技术创新策源地。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面向新型储能产业未来发展新领域新赛道，从技术攻关-成果转化-首台（套）购置给予全过程支持，并通过强化知识产权、标准认定等方式完善创新环境，支撑光明区打造成为新型储能技术创新策源地。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eastAsia="zh-CN"/>
        </w:rPr>
        <w:t>支持企业、机构、高校建设创新平台，开展技术攻关和成果转化，创造新型储能技术发展“硬条件”；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eastAsia="zh-CN"/>
        </w:rPr>
        <w:t>聚焦锂离子电池、钠离子电池、半固态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/固态电池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等技术发展趋势，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eastAsia="zh-CN"/>
        </w:rPr>
        <w:t>支持企业向科研机构、高校发布横向课题和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承接纵向课题，开展前沿储能领域技术攻关；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eastAsia="zh-CN"/>
        </w:rPr>
        <w:t>三是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支持建设成果转化平台和公共服务平台，支持首台（套）产品销售和购置，引导企业加强创新乐于创新；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</w:rPr>
        <w:t>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科技金融、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标准制定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知识产权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保护为保障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，构筑支撑新型储能技术发展的保障体系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（三）综合考虑省、市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  <w:t>新型储能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产业形势和光明区基础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  <w:t>，加快推进储能产业绿色低碳转型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，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  <w:t>打造高端储能品牌效应，产生更强大的吸引力，强化示范应用突破，打造多场景新型储能示范基地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</w:rPr>
        <w:t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支持在大科学装置区等高耗能、对电能质量要求高的重点电力保障区域合理布局新型储能项目；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鼓励在辖区内有条件的仓储物流园区、工商业园区等特色场景布局一批光伏建筑一体化（BIPV）、光储一体化示范项目；同时支持工业园区和商业楼宇因地制宜、灵活多样配建新型储能电站；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加快挖掘新能源汽车储能潜力，鼓励探索规模化车网双向互动模式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强化“智能化设备+场景化”高效协同，支持各类新型储能项目加快接入虚拟电厂，鼓励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虚拟电厂负荷聚合商落总部落户光明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五是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培育和支持氢能等领域的研究和技术应用，推进氢能储能产业化、市场化发展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u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u w:val="none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  <w:u w:val="none"/>
        </w:rPr>
        <w:t>、主要内容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为精准推进“强链、补链”，《若干措施》针对新型储能重点领域，形成打造新型储能先进制造基地、打造新型储能技术创新策源地、打造新型储能多元应用示范基地三大部分。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重点支持机构和领域。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明确支持领域为先进储能技术路线的原材料、元器件、工艺装备、电芯模组、电池管理系统（BMS）、能量管理系统（EMS）、变流器（PCS）、系统集成、建设运营、市场服务、电池回收与综合利用等重点链条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；氢制取、氢储运、燃料电池等关键技术研发；光储一体、电化学储能、氢能等多元场景示范应用项目。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（二）打造新型储能先进制造基地。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分别对支持企业做大做强、推动优质企业招引和重大项目落地、全面保障产业空间、支持新型储能产业链协同发展、支持企业拓展海外市场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、鼓励企业参与经贸会展活动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六大方向进行支持。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（三）打造新型储能技术创新策源地。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分别对布局建设创新平台、突破关键核心技术、促进科技成果转化、强化标准制定保障、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促进知识产权创造运用、促进科技金融和绿色金融支持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大方向给予资助。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（四）打造新型储能多元应用示范基地。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加快重大科技基础设施储能示范、鼓励工商业园区打造储能标杆项目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拓宽新能源汽车移动储能应用、鼓励接入虚拟电厂的商业模式示范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大力探索培育氢能示范应用等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大方向给予资助。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  <w:lang w:val="en-US" w:eastAsia="zh-CN"/>
        </w:rPr>
        <w:t>（五）保障措施。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20"/>
          <w:u w:val="none"/>
        </w:rPr>
        <w:t>一是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20"/>
          <w:u w:val="none"/>
          <w:lang w:eastAsia="zh-CN"/>
        </w:rPr>
        <w:t>优化安全管理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20"/>
          <w:u w:val="none"/>
        </w:rPr>
        <w:t>。二是加强服务保障。三是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20"/>
          <w:u w:val="none"/>
          <w:lang w:val="en-US" w:eastAsia="zh-CN"/>
        </w:rPr>
        <w:t>成立产业联盟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20"/>
          <w:u w:val="none"/>
        </w:rPr>
        <w:t>。</w:t>
      </w:r>
    </w:p>
    <w:sectPr>
      <w:footerReference r:id="rId3" w:type="default"/>
      <w:pgSz w:w="11906" w:h="16838"/>
      <w:pgMar w:top="2098" w:right="1474" w:bottom="1984" w:left="1587" w:header="851" w:footer="1701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FFB5A0"/>
    <w:multiLevelType w:val="singleLevel"/>
    <w:tmpl w:val="DAFFB5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OWM2ZjcxMGIyNjc0M2VkMWE3YzA0NTMzNDQ2OGEifQ=="/>
  </w:docVars>
  <w:rsids>
    <w:rsidRoot w:val="DE5FDE8D"/>
    <w:rsid w:val="05F45A09"/>
    <w:rsid w:val="0DF465A6"/>
    <w:rsid w:val="12EB6C7F"/>
    <w:rsid w:val="15737552"/>
    <w:rsid w:val="184B0E55"/>
    <w:rsid w:val="18703C9A"/>
    <w:rsid w:val="189C6FA8"/>
    <w:rsid w:val="1B170BB9"/>
    <w:rsid w:val="1B25F302"/>
    <w:rsid w:val="1D7941D4"/>
    <w:rsid w:val="1D815911"/>
    <w:rsid w:val="1DFF4209"/>
    <w:rsid w:val="29BF750D"/>
    <w:rsid w:val="2B49606D"/>
    <w:rsid w:val="31647F0E"/>
    <w:rsid w:val="33F7A689"/>
    <w:rsid w:val="35910BBF"/>
    <w:rsid w:val="37B6FD63"/>
    <w:rsid w:val="397F1501"/>
    <w:rsid w:val="3AEC5B7A"/>
    <w:rsid w:val="3AFBE396"/>
    <w:rsid w:val="3B631895"/>
    <w:rsid w:val="3C0161AE"/>
    <w:rsid w:val="3D127F47"/>
    <w:rsid w:val="3D13F89F"/>
    <w:rsid w:val="3EF824C1"/>
    <w:rsid w:val="3F2F0F65"/>
    <w:rsid w:val="3FDB2F1B"/>
    <w:rsid w:val="41D54F7B"/>
    <w:rsid w:val="437A2419"/>
    <w:rsid w:val="43EFA124"/>
    <w:rsid w:val="44760DBC"/>
    <w:rsid w:val="463351B6"/>
    <w:rsid w:val="47F79475"/>
    <w:rsid w:val="4A435C5C"/>
    <w:rsid w:val="4A445F6B"/>
    <w:rsid w:val="4DFFB760"/>
    <w:rsid w:val="4F345F1A"/>
    <w:rsid w:val="4FFF148A"/>
    <w:rsid w:val="511E1F29"/>
    <w:rsid w:val="512B0001"/>
    <w:rsid w:val="54DA0EF3"/>
    <w:rsid w:val="57DCD57C"/>
    <w:rsid w:val="57FF2174"/>
    <w:rsid w:val="5AF7718D"/>
    <w:rsid w:val="5BFEA6E6"/>
    <w:rsid w:val="5DFEC8A5"/>
    <w:rsid w:val="5E9D2881"/>
    <w:rsid w:val="5F7D11CA"/>
    <w:rsid w:val="5FF7F34A"/>
    <w:rsid w:val="5FFE1331"/>
    <w:rsid w:val="600C6FB6"/>
    <w:rsid w:val="600D101E"/>
    <w:rsid w:val="64041025"/>
    <w:rsid w:val="64A676C0"/>
    <w:rsid w:val="64F75EB2"/>
    <w:rsid w:val="65BFBD88"/>
    <w:rsid w:val="69FFCFF3"/>
    <w:rsid w:val="6AD93CCF"/>
    <w:rsid w:val="6C332A1A"/>
    <w:rsid w:val="6D6F5609"/>
    <w:rsid w:val="6DEA171D"/>
    <w:rsid w:val="6DFEE6C8"/>
    <w:rsid w:val="6E8F2C08"/>
    <w:rsid w:val="6EA50901"/>
    <w:rsid w:val="73FD18F5"/>
    <w:rsid w:val="76E5B6F5"/>
    <w:rsid w:val="76FF0C57"/>
    <w:rsid w:val="776E69ED"/>
    <w:rsid w:val="77EF35A4"/>
    <w:rsid w:val="77F325DF"/>
    <w:rsid w:val="77FF6ACE"/>
    <w:rsid w:val="797FF9BB"/>
    <w:rsid w:val="7A6B669E"/>
    <w:rsid w:val="7B7F4609"/>
    <w:rsid w:val="7BA338B0"/>
    <w:rsid w:val="7BBDC731"/>
    <w:rsid w:val="7C6D7A2A"/>
    <w:rsid w:val="7CDA11C1"/>
    <w:rsid w:val="7D53CA49"/>
    <w:rsid w:val="7D7D85D6"/>
    <w:rsid w:val="7E3E2AD3"/>
    <w:rsid w:val="7E794434"/>
    <w:rsid w:val="7E7FC086"/>
    <w:rsid w:val="7EB2D3A5"/>
    <w:rsid w:val="7EF51230"/>
    <w:rsid w:val="7EFD5E96"/>
    <w:rsid w:val="7F4FC235"/>
    <w:rsid w:val="7F7603CE"/>
    <w:rsid w:val="7F7BD848"/>
    <w:rsid w:val="7F9B9909"/>
    <w:rsid w:val="7F9E743C"/>
    <w:rsid w:val="7FADA9FE"/>
    <w:rsid w:val="7FE795E4"/>
    <w:rsid w:val="7FFE7F67"/>
    <w:rsid w:val="7FFE96EC"/>
    <w:rsid w:val="7FFF51AE"/>
    <w:rsid w:val="8F7F3E57"/>
    <w:rsid w:val="95F91A37"/>
    <w:rsid w:val="97EF07F4"/>
    <w:rsid w:val="9EA757D7"/>
    <w:rsid w:val="9EF539E5"/>
    <w:rsid w:val="A43934A8"/>
    <w:rsid w:val="ABBF3ED0"/>
    <w:rsid w:val="AF4E2A8B"/>
    <w:rsid w:val="AFED585C"/>
    <w:rsid w:val="B5671591"/>
    <w:rsid w:val="B8FD5FA6"/>
    <w:rsid w:val="B9B51F55"/>
    <w:rsid w:val="BA5EA5DE"/>
    <w:rsid w:val="BB37FE16"/>
    <w:rsid w:val="BB74847D"/>
    <w:rsid w:val="BBFBF528"/>
    <w:rsid w:val="BDA34A8E"/>
    <w:rsid w:val="BEF57661"/>
    <w:rsid w:val="BF9F59CB"/>
    <w:rsid w:val="BFA7DB24"/>
    <w:rsid w:val="CBD4CFC6"/>
    <w:rsid w:val="CF3F6ACE"/>
    <w:rsid w:val="CFEE2829"/>
    <w:rsid w:val="CFEF2533"/>
    <w:rsid w:val="D42F1D1C"/>
    <w:rsid w:val="D4D304DB"/>
    <w:rsid w:val="D7FCFB24"/>
    <w:rsid w:val="D8A326F2"/>
    <w:rsid w:val="DABB8352"/>
    <w:rsid w:val="DDFEF92D"/>
    <w:rsid w:val="DDFFA48B"/>
    <w:rsid w:val="DE5FDE8D"/>
    <w:rsid w:val="DF3F2340"/>
    <w:rsid w:val="DFFC0452"/>
    <w:rsid w:val="E6BF41E6"/>
    <w:rsid w:val="E9854D00"/>
    <w:rsid w:val="EB7C58FD"/>
    <w:rsid w:val="EBFF6769"/>
    <w:rsid w:val="EE3F5FF8"/>
    <w:rsid w:val="EE77A189"/>
    <w:rsid w:val="EEDB46B3"/>
    <w:rsid w:val="EEFD786C"/>
    <w:rsid w:val="EFEEBCA7"/>
    <w:rsid w:val="EFFD552B"/>
    <w:rsid w:val="F3399573"/>
    <w:rsid w:val="F47901D6"/>
    <w:rsid w:val="F5EB1B59"/>
    <w:rsid w:val="F5FBA794"/>
    <w:rsid w:val="F7BEC8BF"/>
    <w:rsid w:val="FA1FB197"/>
    <w:rsid w:val="FA8F95E5"/>
    <w:rsid w:val="FB5FAD1F"/>
    <w:rsid w:val="FBDB8756"/>
    <w:rsid w:val="FCADB344"/>
    <w:rsid w:val="FCB76FBE"/>
    <w:rsid w:val="FD21AD5B"/>
    <w:rsid w:val="FD294A3C"/>
    <w:rsid w:val="FD7B54E2"/>
    <w:rsid w:val="FDE7E558"/>
    <w:rsid w:val="FDF2CDF2"/>
    <w:rsid w:val="FEDFF663"/>
    <w:rsid w:val="FEF9FF1E"/>
    <w:rsid w:val="FF07DD70"/>
    <w:rsid w:val="FF27D2E9"/>
    <w:rsid w:val="FF331006"/>
    <w:rsid w:val="FF3F592C"/>
    <w:rsid w:val="FF776B38"/>
    <w:rsid w:val="FF7C8BEF"/>
    <w:rsid w:val="FF7FF9EF"/>
    <w:rsid w:val="FF9E351E"/>
    <w:rsid w:val="FFB6E21D"/>
    <w:rsid w:val="FFB70235"/>
    <w:rsid w:val="FFDB5616"/>
    <w:rsid w:val="FFDF5C1A"/>
    <w:rsid w:val="FFE505CE"/>
    <w:rsid w:val="FFFF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80" w:lineRule="atLeast"/>
      <w:ind w:firstLine="420" w:firstLineChars="200"/>
      <w:jc w:val="left"/>
    </w:pPr>
    <w:rPr>
      <w:rFonts w:ascii="宋体" w:hAnsi="宋体"/>
    </w:rPr>
  </w:style>
  <w:style w:type="paragraph" w:styleId="3">
    <w:name w:val="Normal Indent"/>
    <w:basedOn w:val="1"/>
    <w:qFormat/>
    <w:uiPriority w:val="0"/>
    <w:pPr>
      <w:ind w:firstLine="567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9">
    <w:name w:val="BodyText"/>
    <w:basedOn w:val="1"/>
    <w:next w:val="6"/>
    <w:qFormat/>
    <w:uiPriority w:val="0"/>
    <w:pPr>
      <w:widowControl/>
      <w:spacing w:after="120"/>
      <w:textAlignment w:val="baseline"/>
    </w:pPr>
    <w:rPr>
      <w:rFonts w:cs="宋体"/>
    </w:rPr>
  </w:style>
  <w:style w:type="paragraph" w:customStyle="1" w:styleId="10">
    <w:name w:val="一级标题"/>
    <w:basedOn w:val="1"/>
    <w:next w:val="11"/>
    <w:qFormat/>
    <w:uiPriority w:val="0"/>
    <w:pPr>
      <w:adjustRightInd w:val="0"/>
      <w:snapToGrid w:val="0"/>
      <w:spacing w:line="560" w:lineRule="exact"/>
      <w:ind w:firstLine="200" w:firstLineChars="200"/>
      <w:outlineLvl w:val="1"/>
    </w:pPr>
    <w:rPr>
      <w:rFonts w:ascii="黑体" w:hAnsi="黑体" w:eastAsia="黑体"/>
      <w:szCs w:val="32"/>
    </w:rPr>
  </w:style>
  <w:style w:type="paragraph" w:customStyle="1" w:styleId="11">
    <w:name w:val="【正文】"/>
    <w:basedOn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仿宋_GB2312" w:hAnsi="仿宋_GB231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6075</Words>
  <Characters>6482</Characters>
  <Lines>0</Lines>
  <Paragraphs>0</Paragraphs>
  <TotalTime>10</TotalTime>
  <ScaleCrop>false</ScaleCrop>
  <LinksUpToDate>false</LinksUpToDate>
  <CharactersWithSpaces>6483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2023-06-26T20:00:00Z</dcterms:created>
  <dc:creator>huangxianjun</dc:creator>
  <cp:lastModifiedBy>zhangyuzhou</cp:lastModifiedBy>
  <cp:lastPrinted>2023-07-01T04:35:00Z</cp:lastPrinted>
  <dcterms:modified xsi:type="dcterms:W3CDTF">2023-07-13T09:38:49Z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FA7BB9E5906B4AFCA36A2FEA25FE8AD3_12</vt:lpwstr>
  </property>
</Properties>
</file>