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bookmarkStart w:id="1" w:name="_GoBack"/>
      <w:bookmarkStart w:id="0" w:name="_Hlk130480456"/>
      <w:r>
        <w:rPr>
          <w:rFonts w:hint="eastAsia" w:ascii="黑体" w:hAnsi="黑体" w:eastAsia="黑体" w:cs="黑体"/>
          <w:sz w:val="32"/>
          <w:szCs w:val="32"/>
          <w:lang w:val="en-US" w:eastAsia="zh-CN"/>
        </w:rPr>
        <w:t>附件1</w:t>
      </w:r>
    </w:p>
    <w:bookmarkEnd w:id="1"/>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32"/>
          <w:szCs w:val="32"/>
          <w:lang w:val="en-US" w:eastAsia="zh-CN"/>
        </w:rPr>
      </w:pPr>
    </w:p>
    <w:p>
      <w:pPr>
        <w:spacing w:line="560" w:lineRule="exact"/>
        <w:ind w:firstLine="0" w:firstLineChars="0"/>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贵州省新型储能项目管理暂行办法</w:t>
      </w:r>
      <w:bookmarkEnd w:id="0"/>
    </w:p>
    <w:p>
      <w:pPr>
        <w:spacing w:line="560" w:lineRule="exact"/>
        <w:ind w:firstLine="0" w:firstLineChars="0"/>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（征求意见稿）</w:t>
      </w:r>
    </w:p>
    <w:p>
      <w:pPr>
        <w:pStyle w:val="2"/>
        <w:spacing w:beforeLines="0" w:after="120" w:afterLines="0" w:line="560" w:lineRule="exact"/>
        <w:rPr>
          <w:rFonts w:cs="Times New Roman"/>
        </w:rPr>
      </w:pPr>
      <w:r>
        <w:rPr>
          <w:rFonts w:cs="Times New Roman"/>
        </w:rPr>
        <w:t>第一章</w:t>
      </w:r>
      <w:r>
        <w:rPr>
          <w:rFonts w:hint="eastAsia" w:cs="Times New Roman"/>
        </w:rPr>
        <w:t xml:space="preserve">  </w:t>
      </w:r>
      <w:r>
        <w:rPr>
          <w:rFonts w:cs="Times New Roman"/>
        </w:rPr>
        <w:t>总则</w:t>
      </w:r>
    </w:p>
    <w:p>
      <w:pPr>
        <w:spacing w:line="560" w:lineRule="exact"/>
        <w:ind w:firstLine="643"/>
        <w:rPr>
          <w:rFonts w:eastAsia="仿宋_GB2312" w:cs="Times New Roman"/>
          <w:sz w:val="32"/>
          <w:szCs w:val="32"/>
        </w:rPr>
      </w:pPr>
      <w:r>
        <w:rPr>
          <w:rFonts w:eastAsia="仿宋_GB2312" w:cs="Times New Roman"/>
          <w:b/>
          <w:sz w:val="32"/>
          <w:szCs w:val="32"/>
        </w:rPr>
        <w:t>第一条</w:t>
      </w:r>
      <w:r>
        <w:rPr>
          <w:rFonts w:hint="eastAsia" w:eastAsia="仿宋_GB2312" w:cs="Times New Roman"/>
          <w:sz w:val="32"/>
          <w:szCs w:val="32"/>
        </w:rPr>
        <w:t xml:space="preserve">  </w:t>
      </w:r>
      <w:r>
        <w:rPr>
          <w:rFonts w:eastAsia="仿宋_GB2312" w:cs="Times New Roman"/>
          <w:sz w:val="32"/>
          <w:szCs w:val="32"/>
        </w:rPr>
        <w:t>为</w:t>
      </w:r>
      <w:r>
        <w:rPr>
          <w:rFonts w:hint="eastAsia" w:eastAsia="仿宋_GB2312" w:cs="Times New Roman"/>
          <w:sz w:val="32"/>
          <w:szCs w:val="32"/>
        </w:rPr>
        <w:t>规范我省新型储能项目管理，促进新型综合能源基地建设，提升电力安全保障供应能力和新能源消纳水平，推动新型储能</w:t>
      </w:r>
      <w:r>
        <w:rPr>
          <w:rFonts w:hint="eastAsia" w:eastAsia="仿宋_GB2312" w:cs="Times New Roman"/>
          <w:sz w:val="32"/>
          <w:szCs w:val="32"/>
          <w:lang w:val="en-US" w:eastAsia="zh-CN"/>
        </w:rPr>
        <w:t>规模化、</w:t>
      </w:r>
      <w:r>
        <w:rPr>
          <w:rFonts w:hint="eastAsia" w:eastAsia="仿宋_GB2312" w:cs="Times New Roman"/>
          <w:sz w:val="32"/>
          <w:szCs w:val="32"/>
        </w:rPr>
        <w:t>产业化</w:t>
      </w:r>
      <w:r>
        <w:rPr>
          <w:rFonts w:hint="eastAsia" w:eastAsia="仿宋_GB2312" w:cs="Times New Roman"/>
          <w:sz w:val="32"/>
          <w:szCs w:val="32"/>
          <w:lang w:eastAsia="zh-CN"/>
        </w:rPr>
        <w:t>、</w:t>
      </w:r>
      <w:r>
        <w:rPr>
          <w:rFonts w:hint="eastAsia" w:eastAsia="仿宋_GB2312" w:cs="Times New Roman"/>
          <w:sz w:val="32"/>
          <w:szCs w:val="32"/>
          <w:lang w:val="en-US" w:eastAsia="zh-CN"/>
        </w:rPr>
        <w:t>市场化</w:t>
      </w:r>
      <w:r>
        <w:rPr>
          <w:rFonts w:hint="eastAsia" w:eastAsia="仿宋_GB2312" w:cs="Times New Roman"/>
          <w:sz w:val="32"/>
          <w:szCs w:val="32"/>
        </w:rPr>
        <w:t>发展，</w:t>
      </w:r>
      <w:r>
        <w:rPr>
          <w:rFonts w:eastAsia="仿宋_GB2312" w:cs="Times New Roman"/>
          <w:sz w:val="32"/>
          <w:szCs w:val="32"/>
        </w:rPr>
        <w:t>根据《新型储能项目管理规范（暂行）》（国能发科技规〔2021〕47号）、《关于加快推动新型储能发展的指导意见》（发改能源规〔2021〕1051号）、《国家能源局综合司关于加强电化学储能电站安全管理的通知》（国能综通安全〔2022〕37号）</w:t>
      </w:r>
      <w:r>
        <w:rPr>
          <w:rFonts w:hint="eastAsia" w:eastAsia="仿宋_GB2312" w:cs="Times New Roman"/>
          <w:sz w:val="32"/>
          <w:szCs w:val="32"/>
        </w:rPr>
        <w:t>、《贵州省碳达峰实施方案》</w:t>
      </w:r>
      <w:r>
        <w:rPr>
          <w:rFonts w:eastAsia="仿宋_GB2312" w:cs="Times New Roman"/>
          <w:sz w:val="32"/>
          <w:szCs w:val="32"/>
        </w:rPr>
        <w:t>等文件</w:t>
      </w:r>
      <w:r>
        <w:rPr>
          <w:rFonts w:hint="eastAsia" w:eastAsia="仿宋_GB2312" w:cs="Times New Roman"/>
          <w:sz w:val="32"/>
          <w:szCs w:val="32"/>
        </w:rPr>
        <w:t>精神</w:t>
      </w:r>
      <w:r>
        <w:rPr>
          <w:rFonts w:eastAsia="仿宋_GB2312" w:cs="Times New Roman"/>
          <w:sz w:val="32"/>
          <w:szCs w:val="32"/>
        </w:rPr>
        <w:t>，结合我省实际，制定本办法。</w:t>
      </w:r>
    </w:p>
    <w:p>
      <w:pPr>
        <w:spacing w:line="560" w:lineRule="exact"/>
        <w:ind w:firstLine="643"/>
        <w:rPr>
          <w:rFonts w:eastAsia="仿宋_GB2312" w:cs="Times New Roman"/>
          <w:sz w:val="32"/>
          <w:szCs w:val="32"/>
        </w:rPr>
      </w:pPr>
      <w:r>
        <w:rPr>
          <w:rFonts w:eastAsia="仿宋_GB2312" w:cs="Times New Roman"/>
          <w:b/>
          <w:sz w:val="32"/>
          <w:szCs w:val="32"/>
        </w:rPr>
        <w:t>第二条</w:t>
      </w:r>
      <w:r>
        <w:rPr>
          <w:rFonts w:hint="eastAsia" w:eastAsia="仿宋_GB2312" w:cs="Times New Roman"/>
          <w:sz w:val="32"/>
          <w:szCs w:val="32"/>
        </w:rPr>
        <w:t xml:space="preserve">  </w:t>
      </w:r>
      <w:r>
        <w:rPr>
          <w:rFonts w:eastAsia="仿宋_GB2312" w:cs="Times New Roman"/>
          <w:sz w:val="32"/>
          <w:szCs w:val="32"/>
        </w:rPr>
        <w:t>本办法所称新型储能</w:t>
      </w:r>
      <w:r>
        <w:rPr>
          <w:rFonts w:hint="eastAsia" w:eastAsia="仿宋_GB2312" w:cs="Times New Roman"/>
          <w:sz w:val="32"/>
          <w:szCs w:val="32"/>
        </w:rPr>
        <w:t>项目</w:t>
      </w:r>
      <w:r>
        <w:rPr>
          <w:rFonts w:eastAsia="仿宋_GB2312" w:cs="Times New Roman"/>
          <w:sz w:val="32"/>
          <w:szCs w:val="32"/>
        </w:rPr>
        <w:t>是指除抽水蓄能外以输出电力为主要形式，并</w:t>
      </w:r>
      <w:r>
        <w:rPr>
          <w:rFonts w:hint="eastAsia" w:eastAsia="仿宋_GB2312" w:cs="Times New Roman"/>
          <w:sz w:val="32"/>
          <w:szCs w:val="32"/>
        </w:rPr>
        <w:t>对外提供服务的储能项目</w:t>
      </w:r>
      <w:r>
        <w:rPr>
          <w:rFonts w:eastAsia="仿宋_GB2312" w:cs="Times New Roman"/>
          <w:sz w:val="32"/>
          <w:szCs w:val="32"/>
        </w:rPr>
        <w:t>。</w:t>
      </w:r>
      <w:r>
        <w:rPr>
          <w:rFonts w:hint="eastAsia" w:eastAsia="仿宋_GB2312" w:cs="Times New Roman"/>
          <w:sz w:val="32"/>
          <w:szCs w:val="32"/>
        </w:rPr>
        <w:t>包括电化学储能、飞轮储能、压缩空气储能、氢（氨）储能、冷（热）储能等。</w:t>
      </w:r>
      <w:r>
        <w:rPr>
          <w:rFonts w:hint="eastAsia" w:eastAsia="仿宋_GB2312" w:cs="Times New Roman"/>
          <w:sz w:val="32"/>
          <w:szCs w:val="32"/>
          <w:lang w:val="en-US" w:eastAsia="zh-CN"/>
        </w:rPr>
        <w:t>按照应用场景划分，新型储能分为电源侧、电网侧和用户侧三类。</w:t>
      </w:r>
    </w:p>
    <w:p>
      <w:pPr>
        <w:spacing w:line="560" w:lineRule="exact"/>
        <w:ind w:firstLine="643"/>
        <w:rPr>
          <w:rFonts w:hint="eastAsia" w:ascii="仿宋_GB2312" w:eastAsia="仿宋_GB2312"/>
          <w:sz w:val="32"/>
          <w:szCs w:val="32"/>
        </w:rPr>
      </w:pPr>
      <w:r>
        <w:rPr>
          <w:rFonts w:eastAsia="仿宋_GB2312" w:cs="Times New Roman"/>
          <w:b/>
          <w:sz w:val="32"/>
          <w:szCs w:val="32"/>
        </w:rPr>
        <w:t>第</w:t>
      </w:r>
      <w:r>
        <w:rPr>
          <w:rFonts w:hint="eastAsia" w:eastAsia="仿宋_GB2312" w:cs="Times New Roman"/>
          <w:b/>
          <w:sz w:val="32"/>
          <w:szCs w:val="32"/>
          <w:lang w:val="en-US" w:eastAsia="zh-CN"/>
        </w:rPr>
        <w:t>三</w:t>
      </w:r>
      <w:r>
        <w:rPr>
          <w:rFonts w:eastAsia="仿宋_GB2312" w:cs="Times New Roman"/>
          <w:b/>
          <w:sz w:val="32"/>
          <w:szCs w:val="32"/>
        </w:rPr>
        <w:t>条</w:t>
      </w:r>
      <w:r>
        <w:rPr>
          <w:rFonts w:hint="eastAsia" w:eastAsia="仿宋_GB2312" w:cs="Times New Roman"/>
          <w:sz w:val="32"/>
          <w:szCs w:val="32"/>
        </w:rPr>
        <w:t xml:space="preserve">  </w:t>
      </w:r>
      <w:r>
        <w:rPr>
          <w:rFonts w:hint="eastAsia" w:ascii="仿宋_GB2312" w:eastAsia="仿宋_GB2312"/>
          <w:sz w:val="32"/>
          <w:szCs w:val="32"/>
        </w:rPr>
        <w:t>我省行政区内的新型储能项目的规划管理、项目备案、建设管理、并网运行、安全管理、竣工验收、</w:t>
      </w:r>
      <w:r>
        <w:rPr>
          <w:rFonts w:ascii="仿宋_GB2312" w:eastAsia="仿宋_GB2312"/>
          <w:sz w:val="32"/>
          <w:szCs w:val="32"/>
        </w:rPr>
        <w:t>监督管理</w:t>
      </w:r>
      <w:r>
        <w:rPr>
          <w:rFonts w:hint="eastAsia" w:ascii="仿宋_GB2312" w:eastAsia="仿宋_GB2312"/>
          <w:sz w:val="32"/>
          <w:szCs w:val="32"/>
        </w:rPr>
        <w:t>等有关工作适用本办法。</w:t>
      </w:r>
    </w:p>
    <w:p>
      <w:pPr>
        <w:spacing w:line="560" w:lineRule="exact"/>
        <w:ind w:firstLine="643"/>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eastAsia="仿宋_GB2312" w:cs="Times New Roman"/>
          <w:b/>
          <w:sz w:val="32"/>
          <w:szCs w:val="32"/>
        </w:rPr>
        <w:t>第</w:t>
      </w:r>
      <w:r>
        <w:rPr>
          <w:rFonts w:hint="eastAsia" w:eastAsia="仿宋_GB2312" w:cs="Times New Roman"/>
          <w:b/>
          <w:sz w:val="32"/>
          <w:szCs w:val="32"/>
          <w:lang w:val="en-US" w:eastAsia="zh-CN"/>
        </w:rPr>
        <w:t>四</w:t>
      </w:r>
      <w:r>
        <w:rPr>
          <w:rFonts w:eastAsia="仿宋_GB2312" w:cs="Times New Roman"/>
          <w:b/>
          <w:sz w:val="32"/>
          <w:szCs w:val="32"/>
        </w:rPr>
        <w:t>条</w:t>
      </w:r>
      <w:r>
        <w:rPr>
          <w:rFonts w:hint="eastAsia" w:eastAsia="仿宋_GB2312" w:cs="Times New Roman"/>
          <w:b/>
          <w:sz w:val="32"/>
          <w:szCs w:val="32"/>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省级能源主管部门负责全省新型储能项目规划、指导和监督管理；市（州）级能源主管部门</w:t>
      </w:r>
      <w:r>
        <w:rPr>
          <w:rFonts w:hint="eastAsia" w:ascii="仿宋_GB2312" w:hAnsi="仿宋_GB2312" w:eastAsia="仿宋_GB2312" w:cs="仿宋_GB2312"/>
          <w:color w:val="333333"/>
          <w:sz w:val="32"/>
          <w:szCs w:val="32"/>
          <w:shd w:val="clear" w:color="auto" w:fill="FFFFFF"/>
          <w:lang w:val="en-US" w:eastAsia="zh-CN"/>
        </w:rPr>
        <w:t>负责</w:t>
      </w:r>
      <w:r>
        <w:rPr>
          <w:rFonts w:hint="eastAsia" w:ascii="仿宋_GB2312" w:hAnsi="仿宋_GB2312" w:eastAsia="仿宋_GB2312" w:cs="仿宋_GB2312"/>
          <w:color w:val="333333"/>
          <w:sz w:val="32"/>
          <w:szCs w:val="32"/>
          <w:shd w:val="clear" w:color="auto" w:fill="FFFFFF"/>
        </w:rPr>
        <w:t>项目建设的指导督促</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协调服务</w:t>
      </w:r>
      <w:r>
        <w:rPr>
          <w:rFonts w:hint="eastAsia" w:ascii="仿宋_GB2312" w:hAnsi="仿宋_GB2312" w:eastAsia="仿宋_GB2312" w:cs="仿宋_GB2312"/>
          <w:i w:val="0"/>
          <w:caps w:val="0"/>
          <w:color w:val="333333"/>
          <w:spacing w:val="0"/>
          <w:sz w:val="32"/>
          <w:szCs w:val="32"/>
          <w:shd w:val="clear" w:color="auto" w:fill="FFFFFF"/>
          <w:lang w:val="en-US" w:eastAsia="zh-CN"/>
        </w:rPr>
        <w:t>及监督管理；</w:t>
      </w:r>
      <w:r>
        <w:rPr>
          <w:rFonts w:hint="eastAsia" w:ascii="仿宋_GB2312" w:hAnsi="仿宋_GB2312" w:eastAsia="仿宋_GB2312" w:cs="仿宋_GB2312"/>
          <w:color w:val="333333"/>
          <w:sz w:val="32"/>
          <w:szCs w:val="32"/>
          <w:shd w:val="clear" w:color="auto" w:fill="FFFFFF"/>
        </w:rPr>
        <w:t>县</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市、区</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rPr>
        <w:t>级能源管理部门负责项目备案管理、协调落实建设条件、组织项目验收、安全监管等。</w:t>
      </w:r>
    </w:p>
    <w:p>
      <w:pPr>
        <w:pStyle w:val="8"/>
        <w:spacing w:line="560" w:lineRule="exact"/>
        <w:ind w:firstLine="643"/>
        <w:rPr>
          <w:rFonts w:hint="eastAsia" w:cs="Times New Roman"/>
          <w:lang w:val="en-US" w:eastAsia="zh-CN"/>
        </w:rPr>
      </w:pPr>
      <w:r>
        <w:rPr>
          <w:rFonts w:hint="eastAsia"/>
          <w:b/>
          <w:bCs/>
        </w:rPr>
        <w:t>第</w:t>
      </w:r>
      <w:r>
        <w:rPr>
          <w:rFonts w:hint="eastAsia"/>
          <w:b/>
          <w:bCs/>
          <w:lang w:val="en-US" w:eastAsia="zh-CN"/>
        </w:rPr>
        <w:t>五</w:t>
      </w:r>
      <w:r>
        <w:rPr>
          <w:rFonts w:hint="eastAsia"/>
          <w:b/>
          <w:bCs/>
        </w:rPr>
        <w:t>条</w:t>
      </w:r>
      <w:r>
        <w:rPr>
          <w:rFonts w:hint="eastAsia" w:cs="Times New Roman"/>
        </w:rPr>
        <w:t xml:space="preserve">  </w:t>
      </w:r>
      <w:r>
        <w:rPr>
          <w:rFonts w:hint="eastAsia" w:cs="Times New Roman"/>
          <w:lang w:val="en-US" w:eastAsia="zh-CN"/>
        </w:rPr>
        <w:t>建立“新能源+储能”机制，为确保新建风电光伏发电项目消纳，对“十四五”以来建成并网的风电、集中式光伏发电项目（即2021年1月1日后建成并网的项目）暂按不低于装机容量10%的比例（时长2小时）配置储能电站。</w:t>
      </w:r>
      <w:r>
        <w:rPr>
          <w:rFonts w:hint="eastAsia" w:cs="Times New Roman"/>
        </w:rPr>
        <w:t>配置储能电站</w:t>
      </w:r>
      <w:r>
        <w:rPr>
          <w:rFonts w:hint="eastAsia" w:cs="Times New Roman"/>
          <w:lang w:val="en-US" w:eastAsia="zh-CN"/>
        </w:rPr>
        <w:t>可由企业自建、共建或租赁。配置储能容量由省级能源主管部门和电网企业共同认定。</w:t>
      </w:r>
    </w:p>
    <w:p>
      <w:pPr>
        <w:pStyle w:val="8"/>
        <w:spacing w:line="560" w:lineRule="exact"/>
        <w:ind w:firstLine="643"/>
        <w:rPr>
          <w:rFonts w:ascii="Times New Roman" w:cs="Times New Roman"/>
        </w:rPr>
      </w:pPr>
      <w:r>
        <w:rPr>
          <w:rFonts w:hint="eastAsia"/>
          <w:b/>
          <w:bCs/>
        </w:rPr>
        <w:t>第</w:t>
      </w:r>
      <w:r>
        <w:rPr>
          <w:rFonts w:hint="eastAsia"/>
          <w:b/>
          <w:bCs/>
          <w:lang w:val="en-US" w:eastAsia="zh-CN"/>
        </w:rPr>
        <w:t>六</w:t>
      </w:r>
      <w:r>
        <w:rPr>
          <w:rFonts w:hint="eastAsia"/>
          <w:b/>
          <w:bCs/>
        </w:rPr>
        <w:t>条</w:t>
      </w:r>
      <w:r>
        <w:rPr>
          <w:rFonts w:hint="eastAsia" w:cs="Times New Roman"/>
        </w:rPr>
        <w:t xml:space="preserve">  </w:t>
      </w:r>
      <w:r>
        <w:rPr>
          <w:rFonts w:hint="eastAsia" w:ascii="Times New Roman" w:cs="Times New Roman"/>
        </w:rPr>
        <w:t>鼓励新能源企业建设新型储能项目</w:t>
      </w:r>
      <w:r>
        <w:rPr>
          <w:rFonts w:hint="eastAsia" w:ascii="Times New Roman" w:cs="Times New Roman"/>
          <w:lang w:eastAsia="zh-CN"/>
        </w:rPr>
        <w:t>。</w:t>
      </w:r>
      <w:r>
        <w:rPr>
          <w:rFonts w:hint="eastAsia" w:ascii="Times New Roman" w:cs="Times New Roman"/>
        </w:rPr>
        <w:t>鼓励有技术、有经验、有投资能力的企业建设新型储能项目或与新能源企业合作建设，提升新能源消纳能力的，</w:t>
      </w:r>
      <w:r>
        <w:rPr>
          <w:rFonts w:hint="eastAsia" w:ascii="Times New Roman" w:cs="Times New Roman"/>
          <w:lang w:val="en-US" w:eastAsia="zh-CN"/>
        </w:rPr>
        <w:t>在申报风电光伏发电项目建设规模计划时优先给予支持</w:t>
      </w:r>
      <w:r>
        <w:rPr>
          <w:rFonts w:hint="eastAsia" w:ascii="Times New Roman" w:cs="Times New Roman"/>
        </w:rPr>
        <w:t>。</w:t>
      </w:r>
    </w:p>
    <w:p>
      <w:pPr>
        <w:pStyle w:val="2"/>
        <w:spacing w:after="120" w:line="560" w:lineRule="exact"/>
        <w:rPr>
          <w:rFonts w:cs="Times New Roman"/>
        </w:rPr>
      </w:pPr>
      <w:r>
        <w:rPr>
          <w:rFonts w:cs="Times New Roman"/>
        </w:rPr>
        <w:t>第二章</w:t>
      </w:r>
      <w:r>
        <w:rPr>
          <w:rFonts w:hint="eastAsia" w:cs="Times New Roman"/>
        </w:rPr>
        <w:t xml:space="preserve">  </w:t>
      </w:r>
      <w:r>
        <w:rPr>
          <w:rFonts w:cs="Times New Roman"/>
        </w:rPr>
        <w:t>规划</w:t>
      </w:r>
      <w:r>
        <w:rPr>
          <w:rFonts w:hint="eastAsia" w:cs="Times New Roman"/>
        </w:rPr>
        <w:t>布局</w:t>
      </w:r>
    </w:p>
    <w:p>
      <w:pPr>
        <w:spacing w:line="560" w:lineRule="exact"/>
        <w:ind w:firstLine="643"/>
        <w:rPr>
          <w:rFonts w:hint="eastAsia" w:eastAsia="仿宋_GB2312" w:cs="Times New Roman"/>
          <w:sz w:val="32"/>
          <w:szCs w:val="32"/>
        </w:rPr>
      </w:pPr>
      <w:r>
        <w:rPr>
          <w:rFonts w:eastAsia="仿宋_GB2312" w:cs="Times New Roman"/>
          <w:b/>
          <w:sz w:val="32"/>
          <w:szCs w:val="32"/>
        </w:rPr>
        <w:t>第</w:t>
      </w:r>
      <w:r>
        <w:rPr>
          <w:rFonts w:hint="eastAsia" w:eastAsia="仿宋_GB2312" w:cs="Times New Roman"/>
          <w:b/>
          <w:sz w:val="32"/>
          <w:szCs w:val="32"/>
          <w:lang w:val="en-US" w:eastAsia="zh-CN"/>
        </w:rPr>
        <w:t>七</w:t>
      </w:r>
      <w:r>
        <w:rPr>
          <w:rFonts w:eastAsia="仿宋_GB2312" w:cs="Times New Roman"/>
          <w:b/>
          <w:sz w:val="32"/>
          <w:szCs w:val="32"/>
        </w:rPr>
        <w:t>条</w:t>
      </w:r>
      <w:r>
        <w:rPr>
          <w:rFonts w:hint="eastAsia" w:eastAsia="仿宋_GB2312" w:cs="Times New Roman"/>
          <w:sz w:val="32"/>
          <w:szCs w:val="32"/>
        </w:rPr>
        <w:t xml:space="preserve">  </w:t>
      </w:r>
      <w:r>
        <w:rPr>
          <w:rFonts w:eastAsia="仿宋_GB2312" w:cs="Times New Roman"/>
          <w:sz w:val="32"/>
          <w:szCs w:val="32"/>
        </w:rPr>
        <w:t>省级能源主管部门根据</w:t>
      </w:r>
      <w:r>
        <w:rPr>
          <w:rFonts w:hint="eastAsia" w:eastAsia="仿宋_GB2312" w:cs="Times New Roman"/>
          <w:sz w:val="32"/>
          <w:szCs w:val="32"/>
        </w:rPr>
        <w:t>全省新型电力系统构建、新能源消纳、抽水蓄能发展等情况组织</w:t>
      </w:r>
      <w:r>
        <w:rPr>
          <w:rFonts w:hint="eastAsia" w:eastAsia="仿宋_GB2312" w:cs="Times New Roman"/>
          <w:sz w:val="32"/>
          <w:szCs w:val="32"/>
          <w:lang w:val="en-US" w:eastAsia="zh-CN"/>
        </w:rPr>
        <w:t>编制</w:t>
      </w:r>
      <w:r>
        <w:rPr>
          <w:rFonts w:hint="eastAsia" w:eastAsia="仿宋_GB2312" w:cs="Times New Roman"/>
          <w:sz w:val="32"/>
          <w:szCs w:val="32"/>
        </w:rPr>
        <w:t>新型储能发展</w:t>
      </w:r>
      <w:r>
        <w:rPr>
          <w:rFonts w:hint="eastAsia" w:ascii="仿宋_GB2312" w:eastAsia="仿宋_GB2312"/>
          <w:sz w:val="32"/>
          <w:szCs w:val="32"/>
        </w:rPr>
        <w:t>规划</w:t>
      </w:r>
      <w:r>
        <w:rPr>
          <w:rFonts w:hint="eastAsia" w:eastAsia="仿宋_GB2312" w:cs="Times New Roman"/>
          <w:sz w:val="32"/>
          <w:szCs w:val="32"/>
        </w:rPr>
        <w:t>，并与能源电力、国土空间及各层级相关规划相衔接，提出新型储能发展</w:t>
      </w:r>
      <w:r>
        <w:rPr>
          <w:rFonts w:hint="eastAsia" w:eastAsia="仿宋_GB2312" w:cs="Times New Roman"/>
          <w:sz w:val="32"/>
          <w:szCs w:val="32"/>
          <w:lang w:val="en-US" w:eastAsia="zh-CN"/>
        </w:rPr>
        <w:t>规划</w:t>
      </w:r>
      <w:r>
        <w:rPr>
          <w:rFonts w:hint="eastAsia" w:eastAsia="仿宋_GB2312" w:cs="Times New Roman"/>
          <w:sz w:val="32"/>
          <w:szCs w:val="32"/>
        </w:rPr>
        <w:t>，</w:t>
      </w:r>
      <w:r>
        <w:rPr>
          <w:rFonts w:hint="eastAsia" w:eastAsia="仿宋_GB2312" w:cs="Times New Roman"/>
          <w:sz w:val="32"/>
          <w:szCs w:val="32"/>
          <w:lang w:val="en-US" w:eastAsia="zh-CN"/>
        </w:rPr>
        <w:t>按照</w:t>
      </w:r>
      <w:r>
        <w:rPr>
          <w:rFonts w:hint="eastAsia" w:eastAsia="仿宋_GB2312" w:cs="Times New Roman"/>
          <w:sz w:val="32"/>
          <w:szCs w:val="32"/>
        </w:rPr>
        <w:t>“</w:t>
      </w:r>
      <w:r>
        <w:rPr>
          <w:rFonts w:hint="eastAsia" w:ascii="Times New Roman" w:eastAsia="仿宋_GB2312" w:cs="Times New Roman"/>
          <w:sz w:val="32"/>
          <w:szCs w:val="32"/>
        </w:rPr>
        <w:t>统筹规划、合理布局、安全高效</w:t>
      </w:r>
      <w:r>
        <w:rPr>
          <w:rFonts w:hint="eastAsia" w:eastAsia="仿宋_GB2312" w:cs="Times New Roman"/>
          <w:sz w:val="32"/>
          <w:szCs w:val="32"/>
        </w:rPr>
        <w:t>”</w:t>
      </w:r>
      <w:r>
        <w:rPr>
          <w:rFonts w:hint="eastAsia" w:eastAsia="仿宋_GB2312" w:cs="Times New Roman"/>
          <w:sz w:val="32"/>
          <w:szCs w:val="32"/>
          <w:lang w:eastAsia="zh-CN"/>
        </w:rPr>
        <w:t>的</w:t>
      </w:r>
      <w:r>
        <w:rPr>
          <w:rFonts w:hint="eastAsia" w:eastAsia="仿宋_GB2312" w:cs="Times New Roman"/>
          <w:sz w:val="32"/>
          <w:szCs w:val="32"/>
        </w:rPr>
        <w:t>原则</w:t>
      </w:r>
      <w:r>
        <w:rPr>
          <w:rFonts w:hint="eastAsia" w:eastAsia="仿宋_GB2312" w:cs="Times New Roman"/>
          <w:sz w:val="32"/>
          <w:szCs w:val="32"/>
          <w:lang w:eastAsia="zh-CN"/>
        </w:rPr>
        <w:t>，</w:t>
      </w:r>
      <w:r>
        <w:rPr>
          <w:rFonts w:hint="eastAsia" w:ascii="仿宋_GB2312" w:eastAsia="仿宋_GB2312"/>
          <w:sz w:val="32"/>
          <w:szCs w:val="32"/>
        </w:rPr>
        <w:t>科学合理引导项目建设</w:t>
      </w:r>
      <w:r>
        <w:rPr>
          <w:rFonts w:hint="eastAsia" w:eastAsia="仿宋_GB2312" w:cs="Times New Roman"/>
          <w:sz w:val="32"/>
          <w:szCs w:val="32"/>
        </w:rPr>
        <w:t>。</w:t>
      </w:r>
      <w:r>
        <w:rPr>
          <w:rFonts w:hint="eastAsia" w:eastAsia="仿宋_GB2312" w:cs="Times New Roman"/>
          <w:sz w:val="32"/>
          <w:szCs w:val="32"/>
          <w:lang w:eastAsia="zh-CN"/>
        </w:rPr>
        <w:t>市（州）、</w:t>
      </w:r>
      <w:r>
        <w:rPr>
          <w:rFonts w:hint="eastAsia" w:ascii="仿宋_GB2312" w:hAnsi="仿宋_GB2312" w:eastAsia="仿宋_GB2312" w:cs="仿宋_GB2312"/>
          <w:color w:val="333333"/>
          <w:sz w:val="32"/>
          <w:szCs w:val="32"/>
          <w:shd w:val="clear" w:color="auto" w:fill="FFFFFF"/>
        </w:rPr>
        <w:t>县</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市、区</w:t>
      </w:r>
      <w:r>
        <w:rPr>
          <w:rFonts w:hint="eastAsia" w:ascii="仿宋_GB2312" w:hAnsi="仿宋_GB2312" w:eastAsia="仿宋_GB2312" w:cs="仿宋_GB2312"/>
          <w:color w:val="333333"/>
          <w:sz w:val="32"/>
          <w:szCs w:val="32"/>
          <w:shd w:val="clear" w:color="auto" w:fill="FFFFFF"/>
          <w:lang w:eastAsia="zh-CN"/>
        </w:rPr>
        <w:t>）</w:t>
      </w:r>
      <w:r>
        <w:rPr>
          <w:rFonts w:hint="eastAsia" w:eastAsia="仿宋_GB2312" w:cs="Times New Roman"/>
          <w:sz w:val="32"/>
          <w:szCs w:val="32"/>
        </w:rPr>
        <w:t>级能源主管部门根据省级规划，合理进行项目布局。</w:t>
      </w:r>
    </w:p>
    <w:p>
      <w:pPr>
        <w:spacing w:line="560" w:lineRule="exact"/>
        <w:ind w:firstLine="643"/>
        <w:rPr>
          <w:rFonts w:eastAsia="仿宋_GB2312" w:cs="Times New Roman"/>
          <w:color w:val="0000FF"/>
          <w:sz w:val="32"/>
          <w:szCs w:val="32"/>
        </w:rPr>
      </w:pPr>
      <w:r>
        <w:rPr>
          <w:rFonts w:eastAsia="仿宋_GB2312" w:cs="Times New Roman"/>
          <w:b/>
          <w:sz w:val="32"/>
          <w:szCs w:val="32"/>
        </w:rPr>
        <w:t>第</w:t>
      </w:r>
      <w:r>
        <w:rPr>
          <w:rFonts w:hint="eastAsia" w:eastAsia="仿宋_GB2312" w:cs="Times New Roman"/>
          <w:b/>
          <w:sz w:val="32"/>
          <w:szCs w:val="32"/>
          <w:lang w:val="en-US" w:eastAsia="zh-CN"/>
        </w:rPr>
        <w:t>八</w:t>
      </w:r>
      <w:r>
        <w:rPr>
          <w:rFonts w:eastAsia="仿宋_GB2312" w:cs="Times New Roman"/>
          <w:b/>
          <w:sz w:val="32"/>
          <w:szCs w:val="32"/>
        </w:rPr>
        <w:t>条</w:t>
      </w:r>
      <w:r>
        <w:rPr>
          <w:rFonts w:hint="eastAsia" w:eastAsia="仿宋_GB2312" w:cs="Times New Roman"/>
          <w:sz w:val="32"/>
          <w:szCs w:val="32"/>
        </w:rPr>
        <w:t xml:space="preserve">  </w:t>
      </w:r>
      <w:r>
        <w:rPr>
          <w:rFonts w:hint="eastAsia" w:eastAsia="仿宋_GB2312" w:cs="Times New Roman"/>
          <w:color w:val="auto"/>
          <w:sz w:val="32"/>
          <w:szCs w:val="32"/>
          <w:lang w:val="en-US" w:eastAsia="zh-CN"/>
        </w:rPr>
        <w:t>电网侧新型储能由省级能源主管部门</w:t>
      </w:r>
      <w:r>
        <w:rPr>
          <w:rFonts w:hint="eastAsia" w:eastAsia="仿宋_GB2312" w:cs="Times New Roman"/>
          <w:color w:val="auto"/>
          <w:sz w:val="32"/>
          <w:szCs w:val="32"/>
        </w:rPr>
        <w:t>根据电网和市场需要</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发布建设规模空间</w:t>
      </w:r>
      <w:r>
        <w:rPr>
          <w:rFonts w:hint="eastAsia" w:eastAsia="仿宋_GB2312" w:cs="Times New Roman"/>
          <w:color w:val="auto"/>
          <w:sz w:val="32"/>
          <w:szCs w:val="32"/>
        </w:rPr>
        <w:t>。</w:t>
      </w:r>
      <w:r>
        <w:rPr>
          <w:rFonts w:hint="eastAsia" w:eastAsia="仿宋_GB2312" w:cs="Times New Roman"/>
          <w:sz w:val="32"/>
          <w:szCs w:val="32"/>
          <w:lang w:eastAsia="zh-CN"/>
        </w:rPr>
        <w:t>市（州）、</w:t>
      </w:r>
      <w:r>
        <w:rPr>
          <w:rFonts w:hint="eastAsia" w:ascii="仿宋_GB2312" w:hAnsi="仿宋_GB2312" w:eastAsia="仿宋_GB2312" w:cs="仿宋_GB2312"/>
          <w:color w:val="333333"/>
          <w:sz w:val="32"/>
          <w:szCs w:val="32"/>
          <w:shd w:val="clear" w:color="auto" w:fill="FFFFFF"/>
        </w:rPr>
        <w:t>县</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市、区</w:t>
      </w:r>
      <w:r>
        <w:rPr>
          <w:rFonts w:hint="eastAsia" w:ascii="仿宋_GB2312" w:hAnsi="仿宋_GB2312" w:eastAsia="仿宋_GB2312" w:cs="仿宋_GB2312"/>
          <w:color w:val="333333"/>
          <w:sz w:val="32"/>
          <w:szCs w:val="32"/>
          <w:shd w:val="clear" w:color="auto" w:fill="FFFFFF"/>
          <w:lang w:eastAsia="zh-CN"/>
        </w:rPr>
        <w:t>）</w:t>
      </w:r>
      <w:r>
        <w:rPr>
          <w:rFonts w:hint="eastAsia" w:eastAsia="仿宋_GB2312" w:cs="Times New Roman"/>
          <w:sz w:val="32"/>
          <w:szCs w:val="32"/>
        </w:rPr>
        <w:t>级能源主管部门</w:t>
      </w:r>
      <w:r>
        <w:rPr>
          <w:rFonts w:hint="eastAsia" w:eastAsia="仿宋_GB2312" w:cs="Times New Roman"/>
          <w:sz w:val="32"/>
          <w:szCs w:val="32"/>
          <w:lang w:val="en-US" w:eastAsia="zh-CN"/>
        </w:rPr>
        <w:t>根据建设规模空间，有序安排项目建设。电网侧</w:t>
      </w:r>
      <w:r>
        <w:rPr>
          <w:rFonts w:hint="eastAsia" w:eastAsia="仿宋_GB2312" w:cs="Times New Roman"/>
          <w:sz w:val="32"/>
          <w:szCs w:val="32"/>
        </w:rPr>
        <w:t>新型储能项目原则上布局在区域负荷中心、新能源消纳受限、电网调节能力较弱等区域，电网调配没有需求的区域不宜布局。项目选址应有利于安全管理，便于调度运行，同一区域项目</w:t>
      </w:r>
      <w:r>
        <w:rPr>
          <w:rFonts w:hint="eastAsia" w:eastAsia="仿宋_GB2312" w:cs="Times New Roman"/>
          <w:sz w:val="32"/>
          <w:szCs w:val="32"/>
          <w:lang w:val="en-US" w:eastAsia="zh-CN"/>
        </w:rPr>
        <w:t>应</w:t>
      </w:r>
      <w:r>
        <w:rPr>
          <w:rFonts w:hint="eastAsia" w:eastAsia="仿宋_GB2312" w:cs="Times New Roman"/>
          <w:sz w:val="32"/>
          <w:szCs w:val="32"/>
        </w:rPr>
        <w:t>相对集中布局</w:t>
      </w:r>
      <w:r>
        <w:rPr>
          <w:rFonts w:hint="eastAsia" w:eastAsia="仿宋_GB2312" w:cs="Times New Roman"/>
          <w:sz w:val="32"/>
          <w:szCs w:val="32"/>
          <w:lang w:eastAsia="zh-CN"/>
        </w:rPr>
        <w:t>，</w:t>
      </w:r>
      <w:r>
        <w:rPr>
          <w:rFonts w:hint="eastAsia" w:eastAsia="仿宋_GB2312" w:cs="Times New Roman"/>
          <w:sz w:val="32"/>
          <w:szCs w:val="32"/>
        </w:rPr>
        <w:t>原则上</w:t>
      </w:r>
      <w:r>
        <w:rPr>
          <w:rFonts w:hint="eastAsia" w:eastAsia="仿宋_GB2312" w:cs="Times New Roman"/>
          <w:sz w:val="32"/>
          <w:szCs w:val="32"/>
          <w:lang w:val="en-US" w:eastAsia="zh-CN"/>
        </w:rPr>
        <w:t>单个项目不小于5万千瓦（10万千瓦时），</w:t>
      </w:r>
      <w:r>
        <w:rPr>
          <w:rFonts w:hint="eastAsia" w:eastAsia="仿宋_GB2312" w:cs="Times New Roman"/>
          <w:sz w:val="32"/>
          <w:szCs w:val="32"/>
        </w:rPr>
        <w:t>鼓励向独立</w:t>
      </w:r>
      <w:r>
        <w:rPr>
          <w:rFonts w:hint="eastAsia" w:eastAsia="仿宋_GB2312" w:cs="Times New Roman"/>
          <w:sz w:val="32"/>
          <w:szCs w:val="32"/>
          <w:lang w:eastAsia="zh-CN"/>
        </w:rPr>
        <w:t>、</w:t>
      </w:r>
      <w:r>
        <w:rPr>
          <w:rFonts w:hint="eastAsia" w:eastAsia="仿宋_GB2312" w:cs="Times New Roman"/>
          <w:sz w:val="32"/>
          <w:szCs w:val="32"/>
        </w:rPr>
        <w:t>共享方向发展</w:t>
      </w:r>
      <w:r>
        <w:rPr>
          <w:rFonts w:hint="eastAsia" w:eastAsia="仿宋_GB2312" w:cs="Times New Roman"/>
          <w:sz w:val="32"/>
          <w:szCs w:val="32"/>
          <w:lang w:eastAsia="zh-CN"/>
        </w:rPr>
        <w:t>。</w:t>
      </w:r>
    </w:p>
    <w:p>
      <w:pPr>
        <w:spacing w:line="560" w:lineRule="exact"/>
        <w:ind w:firstLine="643"/>
        <w:rPr>
          <w:rFonts w:hint="eastAsia" w:eastAsia="仿宋_GB2312" w:cs="Times New Roman"/>
          <w:sz w:val="32"/>
          <w:szCs w:val="32"/>
        </w:rPr>
      </w:pPr>
      <w:r>
        <w:rPr>
          <w:rFonts w:hint="eastAsia" w:eastAsia="仿宋_GB2312" w:cs="Times New Roman"/>
          <w:b/>
          <w:sz w:val="32"/>
          <w:szCs w:val="32"/>
        </w:rPr>
        <w:t>第</w:t>
      </w:r>
      <w:r>
        <w:rPr>
          <w:rFonts w:hint="eastAsia" w:eastAsia="仿宋_GB2312" w:cs="Times New Roman"/>
          <w:b/>
          <w:sz w:val="32"/>
          <w:szCs w:val="32"/>
          <w:lang w:val="en-US" w:eastAsia="zh-CN"/>
        </w:rPr>
        <w:t>九</w:t>
      </w:r>
      <w:r>
        <w:rPr>
          <w:rFonts w:hint="eastAsia" w:eastAsia="仿宋_GB2312" w:cs="Times New Roman"/>
          <w:b/>
          <w:sz w:val="32"/>
          <w:szCs w:val="32"/>
        </w:rPr>
        <w:t>条</w:t>
      </w:r>
      <w:r>
        <w:rPr>
          <w:rFonts w:hint="eastAsia" w:eastAsia="仿宋_GB2312" w:cs="Times New Roman"/>
          <w:sz w:val="32"/>
          <w:szCs w:val="32"/>
        </w:rPr>
        <w:t xml:space="preserve">  </w:t>
      </w:r>
      <w:r>
        <w:rPr>
          <w:rFonts w:hint="eastAsia" w:eastAsia="仿宋_GB2312" w:cs="Times New Roman"/>
          <w:sz w:val="32"/>
          <w:szCs w:val="32"/>
          <w:lang w:val="en-US" w:eastAsia="zh-CN"/>
        </w:rPr>
        <w:t>电源侧新型储能由投资企业根据省级新型储能规划和企业规划建设的其他电源项目需要，做好储能项目</w:t>
      </w:r>
      <w:r>
        <w:rPr>
          <w:rFonts w:hint="eastAsia" w:eastAsia="仿宋_GB2312" w:cs="Times New Roman"/>
          <w:sz w:val="32"/>
          <w:szCs w:val="32"/>
        </w:rPr>
        <w:t>规划</w:t>
      </w:r>
      <w:r>
        <w:rPr>
          <w:rFonts w:hint="eastAsia" w:eastAsia="仿宋_GB2312" w:cs="Times New Roman"/>
          <w:sz w:val="32"/>
          <w:szCs w:val="32"/>
          <w:lang w:val="en-US" w:eastAsia="zh-CN"/>
        </w:rPr>
        <w:t>布局。</w:t>
      </w:r>
      <w:r>
        <w:rPr>
          <w:rFonts w:hint="eastAsia" w:eastAsia="仿宋_GB2312" w:cs="Times New Roman"/>
          <w:sz w:val="32"/>
          <w:szCs w:val="32"/>
        </w:rPr>
        <w:t xml:space="preserve"> </w:t>
      </w:r>
    </w:p>
    <w:p>
      <w:pPr>
        <w:spacing w:line="560" w:lineRule="exact"/>
        <w:ind w:firstLine="643"/>
        <w:rPr>
          <w:rFonts w:hint="eastAsia" w:eastAsia="仿宋_GB2312" w:cs="Times New Roman"/>
          <w:sz w:val="32"/>
          <w:szCs w:val="32"/>
        </w:rPr>
      </w:pPr>
      <w:r>
        <w:rPr>
          <w:rFonts w:hint="eastAsia" w:eastAsia="仿宋_GB2312" w:cs="Times New Roman"/>
          <w:b/>
          <w:sz w:val="32"/>
          <w:szCs w:val="32"/>
        </w:rPr>
        <w:t>第</w:t>
      </w:r>
      <w:r>
        <w:rPr>
          <w:rFonts w:hint="eastAsia" w:eastAsia="仿宋_GB2312" w:cs="Times New Roman"/>
          <w:b/>
          <w:sz w:val="32"/>
          <w:szCs w:val="32"/>
          <w:lang w:val="en-US" w:eastAsia="zh-CN"/>
        </w:rPr>
        <w:t>十</w:t>
      </w:r>
      <w:r>
        <w:rPr>
          <w:rFonts w:hint="eastAsia" w:eastAsia="仿宋_GB2312" w:cs="Times New Roman"/>
          <w:b/>
          <w:sz w:val="32"/>
          <w:szCs w:val="32"/>
        </w:rPr>
        <w:t>条</w:t>
      </w:r>
      <w:r>
        <w:rPr>
          <w:rFonts w:hint="eastAsia" w:eastAsia="仿宋_GB2312" w:cs="Times New Roman"/>
          <w:sz w:val="32"/>
          <w:szCs w:val="32"/>
        </w:rPr>
        <w:t xml:space="preserve">  </w:t>
      </w:r>
      <w:r>
        <w:rPr>
          <w:rFonts w:hint="eastAsia" w:eastAsia="仿宋_GB2312" w:cs="Times New Roman"/>
          <w:sz w:val="32"/>
          <w:szCs w:val="32"/>
          <w:lang w:val="en-US" w:eastAsia="zh-CN"/>
        </w:rPr>
        <w:t>鼓励</w:t>
      </w:r>
      <w:r>
        <w:rPr>
          <w:rFonts w:hint="eastAsia" w:eastAsia="仿宋_GB2312" w:cs="Times New Roman"/>
          <w:sz w:val="32"/>
          <w:szCs w:val="32"/>
        </w:rPr>
        <w:t>用户侧配置新型储能</w:t>
      </w:r>
      <w:r>
        <w:rPr>
          <w:rFonts w:hint="eastAsia" w:eastAsia="仿宋_GB2312" w:cs="Times New Roman"/>
          <w:sz w:val="32"/>
          <w:szCs w:val="32"/>
          <w:lang w:eastAsia="zh-CN"/>
        </w:rPr>
        <w:t>，</w:t>
      </w:r>
      <w:r>
        <w:rPr>
          <w:rFonts w:hint="eastAsia" w:eastAsia="仿宋_GB2312" w:cs="Times New Roman"/>
          <w:sz w:val="32"/>
          <w:szCs w:val="32"/>
        </w:rPr>
        <w:t>减少自身高峰用电需求</w:t>
      </w:r>
      <w:r>
        <w:rPr>
          <w:rFonts w:hint="eastAsia" w:eastAsia="仿宋_GB2312" w:cs="Times New Roman"/>
          <w:sz w:val="32"/>
          <w:szCs w:val="32"/>
          <w:lang w:eastAsia="zh-CN"/>
        </w:rPr>
        <w:t>，</w:t>
      </w:r>
      <w:r>
        <w:rPr>
          <w:rFonts w:hint="eastAsia" w:eastAsia="仿宋_GB2312" w:cs="Times New Roman"/>
          <w:sz w:val="32"/>
          <w:szCs w:val="32"/>
        </w:rPr>
        <w:t>投资主体根据省级新型储能规划和自身</w:t>
      </w:r>
      <w:r>
        <w:rPr>
          <w:rFonts w:hint="eastAsia" w:eastAsia="仿宋_GB2312" w:cs="Times New Roman"/>
          <w:sz w:val="32"/>
          <w:szCs w:val="32"/>
          <w:lang w:val="en-US" w:eastAsia="zh-CN"/>
        </w:rPr>
        <w:t>需要，</w:t>
      </w:r>
      <w:r>
        <w:rPr>
          <w:rFonts w:hint="eastAsia" w:eastAsia="仿宋_GB2312" w:cs="Times New Roman"/>
          <w:sz w:val="32"/>
          <w:szCs w:val="32"/>
        </w:rPr>
        <w:t>做好项目规划布局。鼓励微电网、大数据中心、5G基站、充电设施、工业园区等建设新型储能项目，在落实建设、安全条件情况下拓展不同应用场景。</w:t>
      </w:r>
    </w:p>
    <w:p>
      <w:pPr>
        <w:spacing w:line="560" w:lineRule="exact"/>
        <w:ind w:firstLine="643"/>
        <w:rPr>
          <w:rFonts w:hint="eastAsia" w:ascii="仿宋_GB2312" w:eastAsia="仿宋_GB2312"/>
          <w:sz w:val="32"/>
          <w:szCs w:val="32"/>
        </w:rPr>
      </w:pPr>
      <w:r>
        <w:rPr>
          <w:rFonts w:hint="eastAsia" w:eastAsia="仿宋_GB2312" w:cs="Times New Roman"/>
          <w:b/>
          <w:sz w:val="32"/>
          <w:szCs w:val="32"/>
        </w:rPr>
        <w:t>第十</w:t>
      </w:r>
      <w:r>
        <w:rPr>
          <w:rFonts w:hint="eastAsia" w:eastAsia="仿宋_GB2312" w:cs="Times New Roman"/>
          <w:b/>
          <w:sz w:val="32"/>
          <w:szCs w:val="32"/>
          <w:lang w:val="en-US" w:eastAsia="zh-CN"/>
        </w:rPr>
        <w:t>一</w:t>
      </w:r>
      <w:r>
        <w:rPr>
          <w:rFonts w:hint="eastAsia" w:eastAsia="仿宋_GB2312" w:cs="Times New Roman"/>
          <w:b/>
          <w:sz w:val="32"/>
          <w:szCs w:val="32"/>
        </w:rPr>
        <w:t>条</w:t>
      </w:r>
      <w:r>
        <w:rPr>
          <w:rFonts w:hint="eastAsia" w:eastAsia="仿宋_GB2312" w:cs="Times New Roman"/>
          <w:sz w:val="32"/>
          <w:szCs w:val="32"/>
        </w:rPr>
        <w:t xml:space="preserve">  </w:t>
      </w:r>
      <w:r>
        <w:rPr>
          <w:rFonts w:hint="eastAsia" w:ascii="仿宋_GB2312" w:eastAsia="仿宋_GB2312"/>
          <w:sz w:val="32"/>
          <w:szCs w:val="32"/>
        </w:rPr>
        <w:t>新型储能项目规划选址应充分考虑安全条件，严禁设置在高层建筑、商业综合体、人员密集场所内。确因需要设置在以上场所内时，项目单位应当委托第三方机构进行安全专项评估，能源主管部门应当组织住房与城乡建设、消防救援</w:t>
      </w:r>
      <w:r>
        <w:rPr>
          <w:rFonts w:hint="eastAsia" w:ascii="仿宋_GB2312" w:eastAsia="仿宋_GB2312"/>
          <w:sz w:val="32"/>
          <w:szCs w:val="32"/>
          <w:lang w:val="en-US" w:eastAsia="zh-CN"/>
        </w:rPr>
        <w:t>等</w:t>
      </w:r>
      <w:r>
        <w:rPr>
          <w:rFonts w:hint="eastAsia" w:ascii="仿宋_GB2312" w:eastAsia="仿宋_GB2312"/>
          <w:sz w:val="32"/>
          <w:szCs w:val="32"/>
        </w:rPr>
        <w:t>部门及专家评审。</w:t>
      </w:r>
    </w:p>
    <w:p>
      <w:pPr>
        <w:pStyle w:val="2"/>
        <w:spacing w:after="120" w:line="560" w:lineRule="exact"/>
        <w:rPr>
          <w:rFonts w:cs="Times New Roman"/>
        </w:rPr>
      </w:pPr>
      <w:r>
        <w:rPr>
          <w:rFonts w:cs="Times New Roman"/>
        </w:rPr>
        <w:t>第</w:t>
      </w:r>
      <w:r>
        <w:rPr>
          <w:rFonts w:hint="eastAsia" w:cs="Times New Roman"/>
        </w:rPr>
        <w:t>三</w:t>
      </w:r>
      <w:r>
        <w:rPr>
          <w:rFonts w:cs="Times New Roman"/>
        </w:rPr>
        <w:t>章</w:t>
      </w:r>
      <w:r>
        <w:rPr>
          <w:rFonts w:hint="eastAsia" w:cs="Times New Roman"/>
        </w:rPr>
        <w:t xml:space="preserve">  </w:t>
      </w:r>
      <w:r>
        <w:rPr>
          <w:rFonts w:cs="Times New Roman"/>
        </w:rPr>
        <w:t>项目</w:t>
      </w:r>
      <w:r>
        <w:rPr>
          <w:rFonts w:hint="eastAsia" w:cs="Times New Roman"/>
        </w:rPr>
        <w:t>备案</w:t>
      </w:r>
    </w:p>
    <w:p>
      <w:pPr>
        <w:pStyle w:val="8"/>
        <w:spacing w:line="560" w:lineRule="exact"/>
        <w:ind w:firstLine="643"/>
        <w:rPr>
          <w:rFonts w:ascii="Times New Roman" w:cs="Times New Roman"/>
          <w:position w:val="0"/>
        </w:rPr>
      </w:pPr>
      <w:r>
        <w:rPr>
          <w:rFonts w:ascii="Times New Roman" w:cs="Times New Roman"/>
          <w:b/>
          <w:bCs/>
        </w:rPr>
        <w:t>第十</w:t>
      </w:r>
      <w:r>
        <w:rPr>
          <w:rFonts w:hint="eastAsia" w:ascii="Times New Roman" w:cs="Times New Roman"/>
          <w:b/>
          <w:bCs/>
          <w:lang w:val="en-US" w:eastAsia="zh-CN"/>
        </w:rPr>
        <w:t>二</w:t>
      </w:r>
      <w:r>
        <w:rPr>
          <w:rFonts w:ascii="Times New Roman" w:cs="Times New Roman"/>
          <w:b/>
          <w:bCs/>
        </w:rPr>
        <w:t>条</w:t>
      </w:r>
      <w:r>
        <w:rPr>
          <w:rFonts w:hint="eastAsia" w:cs="Times New Roman"/>
        </w:rPr>
        <w:t xml:space="preserve">  </w:t>
      </w:r>
      <w:r>
        <w:rPr>
          <w:rFonts w:ascii="Times New Roman" w:cs="Times New Roman"/>
          <w:position w:val="0"/>
        </w:rPr>
        <w:t>新型储能项目实行备案</w:t>
      </w:r>
      <w:r>
        <w:rPr>
          <w:rFonts w:hint="eastAsia" w:ascii="Times New Roman" w:cs="Times New Roman"/>
          <w:position w:val="0"/>
          <w:lang w:val="en-US" w:eastAsia="zh-CN"/>
        </w:rPr>
        <w:t>管理</w:t>
      </w:r>
      <w:r>
        <w:rPr>
          <w:rFonts w:hint="eastAsia" w:ascii="Times New Roman" w:cs="Times New Roman"/>
          <w:position w:val="0"/>
          <w:lang w:eastAsia="zh-CN"/>
        </w:rPr>
        <w:t>，</w:t>
      </w:r>
      <w:r>
        <w:rPr>
          <w:rFonts w:hint="eastAsia" w:ascii="Times New Roman" w:cs="Times New Roman"/>
          <w:position w:val="0"/>
        </w:rPr>
        <w:t>由</w:t>
      </w:r>
      <w:r>
        <w:rPr>
          <w:rFonts w:hint="eastAsia" w:ascii="仿宋_GB2312" w:hAnsi="仿宋_GB2312" w:eastAsia="仿宋_GB2312" w:cs="仿宋_GB2312"/>
          <w:color w:val="333333"/>
          <w:sz w:val="32"/>
          <w:szCs w:val="32"/>
          <w:shd w:val="clear" w:color="auto" w:fill="FFFFFF"/>
        </w:rPr>
        <w:t>县</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市、区</w:t>
      </w:r>
      <w:r>
        <w:rPr>
          <w:rFonts w:hint="eastAsia" w:ascii="仿宋_GB2312" w:hAnsi="仿宋_GB2312" w:eastAsia="仿宋_GB2312" w:cs="仿宋_GB2312"/>
          <w:color w:val="333333"/>
          <w:sz w:val="32"/>
          <w:szCs w:val="32"/>
          <w:shd w:val="clear" w:color="auto" w:fill="FFFFFF"/>
          <w:lang w:eastAsia="zh-CN"/>
        </w:rPr>
        <w:t>）</w:t>
      </w:r>
      <w:r>
        <w:rPr>
          <w:rFonts w:hint="eastAsia" w:ascii="Times New Roman" w:cs="Times New Roman"/>
          <w:position w:val="0"/>
        </w:rPr>
        <w:t>级能源主管部门</w:t>
      </w:r>
      <w:r>
        <w:rPr>
          <w:rFonts w:hint="eastAsia" w:ascii="Times New Roman" w:cs="Times New Roman"/>
          <w:position w:val="0"/>
          <w:lang w:val="en-US" w:eastAsia="zh-CN"/>
        </w:rPr>
        <w:t>负责</w:t>
      </w:r>
      <w:r>
        <w:rPr>
          <w:rFonts w:ascii="Times New Roman" w:cs="Times New Roman"/>
          <w:position w:val="0"/>
        </w:rPr>
        <w:t>备案，</w:t>
      </w:r>
      <w:r>
        <w:rPr>
          <w:rFonts w:hint="eastAsia" w:ascii="Times New Roman" w:cs="Times New Roman"/>
          <w:position w:val="0"/>
        </w:rPr>
        <w:t>在确保安全的前提下，鼓励简化储能项目备案程序。项目备案前需落实建设地点、建设规模、技术路线、应用场景等建设基本条件</w:t>
      </w:r>
      <w:r>
        <w:rPr>
          <w:rFonts w:ascii="Times New Roman" w:cs="Times New Roman"/>
          <w:position w:val="0"/>
        </w:rPr>
        <w:t>。</w:t>
      </w:r>
    </w:p>
    <w:p>
      <w:pPr>
        <w:spacing w:line="560" w:lineRule="exact"/>
        <w:ind w:firstLine="643"/>
        <w:rPr>
          <w:rFonts w:hint="eastAsia" w:eastAsia="仿宋_GB2312" w:cs="Times New Roman"/>
          <w:sz w:val="32"/>
          <w:szCs w:val="32"/>
        </w:rPr>
      </w:pPr>
      <w:r>
        <w:rPr>
          <w:rFonts w:hint="eastAsia" w:eastAsia="仿宋_GB2312" w:cs="Times New Roman"/>
          <w:b/>
          <w:sz w:val="32"/>
          <w:szCs w:val="32"/>
        </w:rPr>
        <w:t>第十</w:t>
      </w:r>
      <w:r>
        <w:rPr>
          <w:rFonts w:hint="eastAsia" w:eastAsia="仿宋_GB2312" w:cs="Times New Roman"/>
          <w:b/>
          <w:sz w:val="32"/>
          <w:szCs w:val="32"/>
          <w:lang w:val="en-US" w:eastAsia="zh-CN"/>
        </w:rPr>
        <w:t>三</w:t>
      </w:r>
      <w:r>
        <w:rPr>
          <w:rFonts w:hint="eastAsia" w:eastAsia="仿宋_GB2312" w:cs="Times New Roman"/>
          <w:b/>
          <w:sz w:val="32"/>
          <w:szCs w:val="32"/>
        </w:rPr>
        <w:t>条</w:t>
      </w:r>
      <w:r>
        <w:rPr>
          <w:rFonts w:hint="eastAsia" w:cs="Times New Roman"/>
        </w:rPr>
        <w:t xml:space="preserve">  </w:t>
      </w:r>
      <w:r>
        <w:rPr>
          <w:rFonts w:hint="eastAsia" w:eastAsia="仿宋_GB2312" w:cs="Times New Roman"/>
          <w:sz w:val="32"/>
          <w:szCs w:val="32"/>
        </w:rPr>
        <w:t>新型储能项目备案内容应包括：项目单位基本情况，项目名称、建设地点、建设规模、建设内容（含技术路线、应用场景、主要功能、技术标准、环保安全等）、项目总投资额，项目符合产业政策声明等。</w:t>
      </w:r>
    </w:p>
    <w:p>
      <w:pPr>
        <w:pStyle w:val="8"/>
        <w:spacing w:line="560" w:lineRule="exact"/>
        <w:ind w:firstLine="643"/>
        <w:rPr>
          <w:rFonts w:ascii="Times New Roman" w:cs="Times New Roman"/>
        </w:rPr>
      </w:pPr>
      <w:r>
        <w:rPr>
          <w:rFonts w:hint="eastAsia" w:eastAsia="仿宋_GB2312" w:cs="Times New Roman"/>
          <w:b/>
          <w:sz w:val="32"/>
          <w:szCs w:val="32"/>
        </w:rPr>
        <w:t>第十</w:t>
      </w:r>
      <w:r>
        <w:rPr>
          <w:rFonts w:hint="eastAsia" w:eastAsia="仿宋_GB2312" w:cs="Times New Roman"/>
          <w:b/>
          <w:sz w:val="32"/>
          <w:szCs w:val="32"/>
          <w:lang w:val="en-US" w:eastAsia="zh-CN"/>
        </w:rPr>
        <w:t>四</w:t>
      </w:r>
      <w:r>
        <w:rPr>
          <w:rFonts w:hint="eastAsia" w:eastAsia="仿宋_GB2312" w:cs="Times New Roman"/>
          <w:b/>
          <w:sz w:val="32"/>
          <w:szCs w:val="32"/>
        </w:rPr>
        <w:t>条</w:t>
      </w:r>
      <w:r>
        <w:rPr>
          <w:rFonts w:hint="eastAsia" w:cs="Times New Roman"/>
        </w:rPr>
        <w:t xml:space="preserve">  </w:t>
      </w:r>
      <w:r>
        <w:rPr>
          <w:rFonts w:ascii="Times New Roman" w:cs="Times New Roman"/>
        </w:rPr>
        <w:t>已办理备案手续的项目，在项目投产之前，投资主体、建设地点、</w:t>
      </w:r>
      <w:r>
        <w:rPr>
          <w:rFonts w:hint="eastAsia" w:ascii="Times New Roman" w:cs="Times New Roman"/>
          <w:lang w:val="en-US" w:eastAsia="zh-CN"/>
        </w:rPr>
        <w:t>建设</w:t>
      </w:r>
      <w:r>
        <w:rPr>
          <w:rFonts w:hint="eastAsia" w:ascii="Times New Roman" w:cs="Times New Roman"/>
        </w:rPr>
        <w:t>规模、</w:t>
      </w:r>
      <w:r>
        <w:rPr>
          <w:rFonts w:hint="eastAsia" w:ascii="Times New Roman" w:cs="Times New Roman"/>
          <w:lang w:val="en-US" w:eastAsia="zh-CN"/>
        </w:rPr>
        <w:t>储能型式</w:t>
      </w:r>
      <w:r>
        <w:rPr>
          <w:rFonts w:ascii="Times New Roman" w:cs="Times New Roman"/>
        </w:rPr>
        <w:t>等原则上不得变更；确需变更的，项目单位应当及时以书面形式向备案机关提出变更申请。放弃项目建设的，项目单位应及时告知备案机关</w:t>
      </w:r>
      <w:r>
        <w:rPr>
          <w:rFonts w:hint="eastAsia" w:ascii="Times New Roman" w:cs="Times New Roman"/>
        </w:rPr>
        <w:t>。</w:t>
      </w:r>
    </w:p>
    <w:p>
      <w:pPr>
        <w:pStyle w:val="2"/>
        <w:numPr>
          <w:ilvl w:val="255"/>
          <w:numId w:val="0"/>
        </w:numPr>
        <w:spacing w:after="120" w:line="560" w:lineRule="exact"/>
        <w:rPr>
          <w:rFonts w:cs="Times New Roman"/>
        </w:rPr>
      </w:pPr>
      <w:r>
        <w:rPr>
          <w:rFonts w:cs="Times New Roman"/>
        </w:rPr>
        <w:t>第</w:t>
      </w:r>
      <w:r>
        <w:rPr>
          <w:rFonts w:hint="eastAsia" w:cs="Times New Roman"/>
        </w:rPr>
        <w:t>四</w:t>
      </w:r>
      <w:r>
        <w:rPr>
          <w:rFonts w:cs="Times New Roman"/>
        </w:rPr>
        <w:t>章</w:t>
      </w:r>
      <w:r>
        <w:rPr>
          <w:rFonts w:hint="eastAsia" w:cs="Times New Roman"/>
        </w:rPr>
        <w:t xml:space="preserve">  建设</w:t>
      </w:r>
      <w:r>
        <w:rPr>
          <w:rFonts w:cs="Times New Roman"/>
        </w:rPr>
        <w:t>并网</w:t>
      </w:r>
    </w:p>
    <w:p>
      <w:pPr>
        <w:pStyle w:val="8"/>
        <w:spacing w:line="560" w:lineRule="exact"/>
        <w:ind w:firstLine="643"/>
        <w:rPr>
          <w:rFonts w:cs="Times New Roman"/>
        </w:rPr>
      </w:pPr>
      <w:r>
        <w:rPr>
          <w:rFonts w:hint="eastAsia" w:ascii="Times New Roman" w:cs="Times New Roman"/>
          <w:b/>
          <w:bCs/>
        </w:rPr>
        <w:t>第十</w:t>
      </w:r>
      <w:r>
        <w:rPr>
          <w:rFonts w:hint="eastAsia" w:ascii="Times New Roman" w:cs="Times New Roman"/>
          <w:b/>
          <w:bCs/>
          <w:lang w:val="en-US" w:eastAsia="zh-CN"/>
        </w:rPr>
        <w:t>五</w:t>
      </w:r>
      <w:r>
        <w:rPr>
          <w:rFonts w:hint="eastAsia" w:ascii="Times New Roman" w:cs="Times New Roman"/>
          <w:b/>
          <w:bCs/>
        </w:rPr>
        <w:t>条</w:t>
      </w:r>
      <w:r>
        <w:rPr>
          <w:rFonts w:hint="eastAsia" w:cs="Times New Roman"/>
        </w:rPr>
        <w:t xml:space="preserve">  </w:t>
      </w:r>
      <w:r>
        <w:rPr>
          <w:rFonts w:hint="eastAsia" w:ascii="Times New Roman" w:cs="Times New Roman"/>
        </w:rPr>
        <w:t>新型储能项目备案后，投资主体按照相关法律法规要求办理环评、水</w:t>
      </w:r>
      <w:r>
        <w:rPr>
          <w:rFonts w:hint="eastAsia" w:cs="Times New Roman"/>
        </w:rPr>
        <w:t>保、用地、电网接入等开工前手续，落实</w:t>
      </w:r>
      <w:r>
        <w:rPr>
          <w:rFonts w:hint="eastAsia" w:ascii="仿宋_GB2312" w:hAnsi="仿宋_GB2312" w:eastAsia="仿宋_GB2312" w:cs="仿宋_GB2312"/>
          <w:i w:val="0"/>
          <w:caps w:val="0"/>
          <w:color w:val="333333"/>
          <w:spacing w:val="0"/>
          <w:sz w:val="32"/>
          <w:szCs w:val="32"/>
          <w:shd w:val="clear" w:color="auto" w:fill="FFFFFF"/>
          <w:lang w:val="en-US" w:eastAsia="zh-CN"/>
        </w:rPr>
        <w:t>建设条件</w:t>
      </w:r>
      <w:r>
        <w:rPr>
          <w:rFonts w:hint="eastAsia" w:hAnsi="仿宋_GB2312" w:cs="仿宋_GB2312"/>
          <w:i w:val="0"/>
          <w:caps w:val="0"/>
          <w:color w:val="333333"/>
          <w:spacing w:val="0"/>
          <w:sz w:val="32"/>
          <w:szCs w:val="32"/>
          <w:shd w:val="clear" w:color="auto" w:fill="FFFFFF"/>
          <w:lang w:val="en-US" w:eastAsia="zh-CN"/>
        </w:rPr>
        <w:t>和</w:t>
      </w:r>
      <w:r>
        <w:rPr>
          <w:rFonts w:hint="eastAsia" w:cs="Times New Roman"/>
        </w:rPr>
        <w:t>安全措施后</w:t>
      </w:r>
      <w:r>
        <w:rPr>
          <w:rFonts w:cs="Times New Roman"/>
        </w:rPr>
        <w:t>及时开工建设。</w:t>
      </w:r>
    </w:p>
    <w:p>
      <w:pPr>
        <w:pStyle w:val="8"/>
        <w:spacing w:line="560" w:lineRule="exact"/>
        <w:ind w:firstLine="643"/>
      </w:pPr>
      <w:r>
        <w:rPr>
          <w:rFonts w:hint="eastAsia" w:ascii="仿宋_GB2312" w:eastAsia="仿宋_GB2312" w:cs="Times New Roman"/>
          <w:b/>
          <w:bCs/>
          <w:position w:val="1"/>
          <w:sz w:val="32"/>
          <w:szCs w:val="32"/>
        </w:rPr>
        <w:t>第十</w:t>
      </w:r>
      <w:r>
        <w:rPr>
          <w:rFonts w:hint="eastAsia" w:cs="Times New Roman"/>
          <w:b/>
          <w:bCs/>
          <w:position w:val="1"/>
          <w:sz w:val="32"/>
          <w:szCs w:val="32"/>
          <w:lang w:val="en-US" w:eastAsia="zh-CN"/>
        </w:rPr>
        <w:t>六</w:t>
      </w:r>
      <w:r>
        <w:rPr>
          <w:rFonts w:hint="eastAsia" w:ascii="仿宋_GB2312" w:eastAsia="仿宋_GB2312" w:cs="Times New Roman"/>
          <w:b/>
          <w:bCs/>
          <w:position w:val="1"/>
          <w:sz w:val="32"/>
          <w:szCs w:val="32"/>
        </w:rPr>
        <w:t xml:space="preserve">条 </w:t>
      </w:r>
      <w:r>
        <w:rPr>
          <w:rFonts w:hint="eastAsia" w:cs="Times New Roman"/>
        </w:rPr>
        <w:t xml:space="preserve"> </w:t>
      </w:r>
      <w:r>
        <w:rPr>
          <w:rFonts w:hint="eastAsia" w:eastAsia="仿宋_GB2312" w:cs="Times New Roman"/>
          <w:sz w:val="32"/>
          <w:szCs w:val="32"/>
        </w:rPr>
        <w:t>新型储能系统应高效、可靠、耐用，循环寿命和系统容量保持率不低于行业平均水平或行业规范要求。</w:t>
      </w:r>
      <w:r>
        <w:rPr>
          <w:rFonts w:hint="eastAsia" w:ascii="FangSong_GB2312" w:hAnsi="FangSong_GB2312" w:eastAsia="FangSong_GB2312"/>
          <w:sz w:val="32"/>
        </w:rPr>
        <w:t>新型储能项目主要设备及系统的设计、制造、安装和检验检测应当符合有关法律法规、安全技术规范、国家（行业）标准要求。鼓励优选安全、可靠、环保的产品。</w:t>
      </w:r>
    </w:p>
    <w:p>
      <w:pPr>
        <w:pStyle w:val="8"/>
        <w:spacing w:line="560" w:lineRule="exact"/>
        <w:ind w:firstLine="643"/>
        <w:rPr>
          <w:rFonts w:ascii="仿宋_GB2312" w:eastAsia="仿宋_GB2312"/>
          <w:sz w:val="32"/>
          <w:szCs w:val="32"/>
        </w:rPr>
      </w:pPr>
      <w:r>
        <w:rPr>
          <w:rFonts w:hint="eastAsia" w:eastAsia="仿宋_GB2312" w:cs="Times New Roman"/>
          <w:b/>
          <w:bCs/>
          <w:position w:val="1"/>
          <w:sz w:val="32"/>
          <w:szCs w:val="32"/>
        </w:rPr>
        <w:t>第十</w:t>
      </w:r>
      <w:r>
        <w:rPr>
          <w:rFonts w:hint="eastAsia" w:cs="Times New Roman"/>
          <w:b/>
          <w:bCs/>
          <w:position w:val="1"/>
          <w:sz w:val="32"/>
          <w:szCs w:val="32"/>
          <w:lang w:val="en-US" w:eastAsia="zh-CN"/>
        </w:rPr>
        <w:t>七</w:t>
      </w:r>
      <w:r>
        <w:rPr>
          <w:rFonts w:hint="eastAsia" w:eastAsia="仿宋_GB2312" w:cs="Times New Roman"/>
          <w:b/>
          <w:bCs/>
          <w:position w:val="1"/>
          <w:sz w:val="32"/>
          <w:szCs w:val="32"/>
        </w:rPr>
        <w:t>条</w:t>
      </w:r>
      <w:r>
        <w:rPr>
          <w:rFonts w:hint="eastAsia" w:eastAsia="仿宋_GB2312" w:cs="Times New Roman"/>
          <w:sz w:val="32"/>
          <w:szCs w:val="32"/>
        </w:rPr>
        <w:t xml:space="preserve">  </w:t>
      </w:r>
      <w:r>
        <w:rPr>
          <w:rFonts w:hint="eastAsia" w:cstheme="minorBidi"/>
        </w:rPr>
        <w:t>新型储能设施的建设管理要坚持安全第一的原则，</w:t>
      </w:r>
      <w:r>
        <w:rPr>
          <w:rFonts w:hint="eastAsia"/>
        </w:rPr>
        <w:t>不宜选用梯次利用动力电池</w:t>
      </w:r>
      <w:r>
        <w:rPr>
          <w:rFonts w:hint="eastAsia" w:cstheme="minorBidi"/>
        </w:rPr>
        <w:t>。</w:t>
      </w:r>
      <w:r>
        <w:rPr>
          <w:rFonts w:ascii="Times New Roman" w:cs="Times New Roman"/>
        </w:rPr>
        <w:t>新建动力电池梯次利用储能项目，必须遵循全生命周期理念，建立电池一致性管理和溯源系统，梯次利用电池均要取得相应资质机构出具的安全评估报告。已建和新建的动力电池梯次利用储能项目须建立在线监控平台，实时监测电池性能参数，定期进行维护和安全评估，做好应急预案。项目单位应当按照储能电站设计寿命、安全运行状况以及国家（行业）有关标准，规范电站、电池的退役管理。</w:t>
      </w:r>
    </w:p>
    <w:p>
      <w:pPr>
        <w:spacing w:line="560" w:lineRule="exact"/>
        <w:ind w:firstLine="643"/>
        <w:rPr>
          <w:rFonts w:cs="Times New Roman"/>
          <w:sz w:val="32"/>
          <w:szCs w:val="32"/>
        </w:rPr>
      </w:pPr>
      <w:r>
        <w:rPr>
          <w:rFonts w:hint="eastAsia" w:eastAsia="仿宋_GB2312" w:cs="Times New Roman"/>
          <w:b/>
          <w:bCs/>
          <w:position w:val="1"/>
          <w:sz w:val="32"/>
          <w:szCs w:val="32"/>
        </w:rPr>
        <w:t>第</w:t>
      </w:r>
      <w:r>
        <w:rPr>
          <w:rFonts w:hint="eastAsia" w:eastAsia="仿宋_GB2312" w:cs="Times New Roman"/>
          <w:b/>
          <w:bCs/>
          <w:position w:val="1"/>
          <w:sz w:val="32"/>
          <w:szCs w:val="32"/>
          <w:lang w:val="en-US" w:eastAsia="zh-CN"/>
        </w:rPr>
        <w:t>十八</w:t>
      </w:r>
      <w:r>
        <w:rPr>
          <w:rFonts w:hint="eastAsia" w:eastAsia="仿宋_GB2312" w:cs="Times New Roman"/>
          <w:b/>
          <w:bCs/>
          <w:position w:val="1"/>
          <w:sz w:val="32"/>
          <w:szCs w:val="32"/>
        </w:rPr>
        <w:t>条</w:t>
      </w:r>
      <w:r>
        <w:rPr>
          <w:rFonts w:hint="eastAsia" w:eastAsia="仿宋_GB2312" w:cs="Times New Roman"/>
          <w:sz w:val="32"/>
          <w:szCs w:val="32"/>
        </w:rPr>
        <w:t xml:space="preserve">  项目的建设应符合相关管理规定和标准规范要求，承担项目设计、咨询、施工和监理的单位应具有国家规定的相应资质</w:t>
      </w:r>
      <w:r>
        <w:rPr>
          <w:rFonts w:hint="eastAsia" w:cs="Times New Roman"/>
          <w:sz w:val="32"/>
          <w:szCs w:val="32"/>
        </w:rPr>
        <w:t>。</w:t>
      </w:r>
    </w:p>
    <w:p>
      <w:pPr>
        <w:pStyle w:val="8"/>
        <w:spacing w:line="560" w:lineRule="exact"/>
        <w:ind w:firstLine="643"/>
        <w:rPr>
          <w:rFonts w:ascii="Times New Roman" w:cs="Times New Roman"/>
        </w:rPr>
      </w:pPr>
      <w:r>
        <w:rPr>
          <w:rFonts w:ascii="Times New Roman" w:cs="Times New Roman"/>
          <w:b/>
          <w:position w:val="0"/>
        </w:rPr>
        <w:t>第</w:t>
      </w:r>
      <w:r>
        <w:rPr>
          <w:rFonts w:hint="eastAsia" w:eastAsia="仿宋_GB2312" w:cs="Times New Roman"/>
          <w:b/>
          <w:bCs/>
          <w:position w:val="1"/>
          <w:sz w:val="32"/>
          <w:szCs w:val="32"/>
          <w:lang w:val="en-US" w:eastAsia="zh-CN"/>
        </w:rPr>
        <w:t>十</w:t>
      </w:r>
      <w:r>
        <w:rPr>
          <w:rFonts w:hint="eastAsia" w:cs="Times New Roman"/>
          <w:b/>
          <w:bCs/>
          <w:position w:val="1"/>
          <w:sz w:val="32"/>
          <w:szCs w:val="32"/>
          <w:lang w:val="en-US" w:eastAsia="zh-CN"/>
        </w:rPr>
        <w:t>九</w:t>
      </w:r>
      <w:r>
        <w:rPr>
          <w:rFonts w:ascii="Times New Roman" w:cs="Times New Roman"/>
          <w:b/>
          <w:position w:val="0"/>
        </w:rPr>
        <w:t>条</w:t>
      </w:r>
      <w:r>
        <w:rPr>
          <w:rFonts w:hint="eastAsia" w:cs="Times New Roman"/>
        </w:rPr>
        <w:t xml:space="preserve">  </w:t>
      </w:r>
      <w:r>
        <w:rPr>
          <w:rFonts w:ascii="Times New Roman" w:cs="Times New Roman"/>
        </w:rPr>
        <w:t>新型储能项目参照电源项目并网流程开展并网与涉网工程调试及验收，</w:t>
      </w:r>
      <w:r>
        <w:rPr>
          <w:rFonts w:hint="eastAsia" w:ascii="Times New Roman" w:cs="Times New Roman"/>
        </w:rPr>
        <w:t>电网企业应按有关标准和规范要求，明确并网要求及调试、验收流程，积极配合开展新型储能项目的并网调试和验收工作，全程做好技术指导、签订协议等并网服务工作。项目在并网调试前，应按照国家质量、环境、消防有关规定，完成相关手续。涉网设备应符合电网安全运行相关技术要求。</w:t>
      </w:r>
    </w:p>
    <w:p>
      <w:pPr>
        <w:pStyle w:val="8"/>
        <w:spacing w:line="560" w:lineRule="exact"/>
        <w:ind w:firstLine="643"/>
        <w:rPr>
          <w:rFonts w:cs="Times New Roman"/>
        </w:rPr>
      </w:pPr>
      <w:r>
        <w:rPr>
          <w:rFonts w:ascii="Times New Roman" w:cs="Times New Roman"/>
          <w:b/>
          <w:bCs/>
        </w:rPr>
        <w:t>第</w:t>
      </w:r>
      <w:r>
        <w:rPr>
          <w:rFonts w:hint="eastAsia" w:ascii="Times New Roman" w:cs="Times New Roman"/>
          <w:b/>
          <w:bCs/>
        </w:rPr>
        <w:t>二十</w:t>
      </w:r>
      <w:r>
        <w:rPr>
          <w:rFonts w:ascii="Times New Roman" w:cs="Times New Roman"/>
          <w:b/>
          <w:bCs/>
        </w:rPr>
        <w:t>条</w:t>
      </w:r>
      <w:r>
        <w:rPr>
          <w:rFonts w:hint="eastAsia" w:cs="Times New Roman"/>
        </w:rPr>
        <w:t xml:space="preserve">  坚持“</w:t>
      </w:r>
      <w:r>
        <w:rPr>
          <w:rFonts w:hint="eastAsia" w:cs="Times New Roman"/>
          <w:lang w:val="en-US" w:eastAsia="zh-CN"/>
        </w:rPr>
        <w:t>总量控制，</w:t>
      </w:r>
      <w:r>
        <w:rPr>
          <w:rFonts w:hint="eastAsia" w:cs="Times New Roman"/>
        </w:rPr>
        <w:t>先建先接，</w:t>
      </w:r>
      <w:r>
        <w:rPr>
          <w:rFonts w:hint="eastAsia" w:cs="Times New Roman"/>
          <w:lang w:val="en-US" w:eastAsia="zh-CN"/>
        </w:rPr>
        <w:t>能</w:t>
      </w:r>
      <w:r>
        <w:rPr>
          <w:rFonts w:hint="eastAsia" w:cs="Times New Roman"/>
        </w:rPr>
        <w:t>并尽并”原则，在同一区域项目，优先保障建设较快项目并网。</w:t>
      </w:r>
      <w:r>
        <w:rPr>
          <w:rFonts w:ascii="Times New Roman" w:cs="Times New Roman"/>
        </w:rPr>
        <w:t>电网企业应根据新型储能发展规划，统筹开展配套电网规划和建设，电网配套工程与新型储能项目建设需相互协调</w:t>
      </w:r>
      <w:r>
        <w:rPr>
          <w:rFonts w:hint="eastAsia" w:ascii="Times New Roman" w:cs="Times New Roman"/>
        </w:rPr>
        <w:t>，为新型储能项目提供公平无歧视的电网接入。电网规划滞后的，</w:t>
      </w:r>
      <w:r>
        <w:rPr>
          <w:rFonts w:hint="eastAsia" w:cs="Times New Roman"/>
        </w:rPr>
        <w:t>配套接网工程由新型储能项目</w:t>
      </w:r>
      <w:r>
        <w:rPr>
          <w:rFonts w:hint="eastAsia" w:cs="Times New Roman"/>
          <w:lang w:val="en-US" w:eastAsia="zh-CN"/>
        </w:rPr>
        <w:t>投资主体</w:t>
      </w:r>
      <w:r>
        <w:rPr>
          <w:rFonts w:hint="eastAsia" w:cs="Times New Roman"/>
        </w:rPr>
        <w:t>优先建设。</w:t>
      </w:r>
    </w:p>
    <w:p>
      <w:pPr>
        <w:pStyle w:val="8"/>
        <w:spacing w:line="560" w:lineRule="exact"/>
        <w:ind w:firstLine="643"/>
        <w:rPr>
          <w:rFonts w:ascii="Times New Roman" w:cs="Times New Roman"/>
        </w:rPr>
      </w:pPr>
      <w:r>
        <w:rPr>
          <w:rFonts w:hint="eastAsia" w:ascii="Times New Roman" w:cs="Times New Roman"/>
          <w:b/>
          <w:bCs/>
        </w:rPr>
        <w:t>第二十</w:t>
      </w:r>
      <w:r>
        <w:rPr>
          <w:rFonts w:hint="eastAsia" w:ascii="Times New Roman" w:cs="Times New Roman"/>
          <w:b/>
          <w:bCs/>
          <w:lang w:val="en-US" w:eastAsia="zh-CN"/>
        </w:rPr>
        <w:t>一</w:t>
      </w:r>
      <w:r>
        <w:rPr>
          <w:rFonts w:hint="eastAsia" w:ascii="Times New Roman" w:cs="Times New Roman"/>
          <w:b/>
          <w:bCs/>
        </w:rPr>
        <w:t>条</w:t>
      </w:r>
      <w:r>
        <w:rPr>
          <w:rFonts w:hint="eastAsia" w:cs="Times New Roman"/>
        </w:rPr>
        <w:t xml:space="preserve">  </w:t>
      </w:r>
      <w:r>
        <w:rPr>
          <w:rFonts w:hint="eastAsia" w:ascii="Times New Roman" w:cs="Times New Roman"/>
        </w:rPr>
        <w:t>新型储能项目建成后，应按照国家有关规定开展环保、水保、消防、安全、并网等专项验收。在各专项验收及全部设备试运行验收通过后，由</w:t>
      </w:r>
      <w:r>
        <w:rPr>
          <w:rFonts w:hint="eastAsia" w:ascii="仿宋_GB2312" w:hAnsi="仿宋_GB2312" w:eastAsia="仿宋_GB2312" w:cs="仿宋_GB2312"/>
          <w:color w:val="333333"/>
          <w:sz w:val="32"/>
          <w:szCs w:val="32"/>
          <w:shd w:val="clear" w:color="auto" w:fill="FFFFFF"/>
        </w:rPr>
        <w:t>县</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市、区</w:t>
      </w:r>
      <w:r>
        <w:rPr>
          <w:rFonts w:hint="eastAsia" w:ascii="仿宋_GB2312" w:hAnsi="仿宋_GB2312" w:eastAsia="仿宋_GB2312" w:cs="仿宋_GB2312"/>
          <w:color w:val="333333"/>
          <w:sz w:val="32"/>
          <w:szCs w:val="32"/>
          <w:shd w:val="clear" w:color="auto" w:fill="FFFFFF"/>
          <w:lang w:eastAsia="zh-CN"/>
        </w:rPr>
        <w:t>）</w:t>
      </w:r>
      <w:r>
        <w:rPr>
          <w:rFonts w:hint="eastAsia" w:ascii="Times New Roman" w:cs="Times New Roman"/>
          <w:color w:val="auto"/>
          <w:lang w:val="en-US" w:eastAsia="zh-CN"/>
        </w:rPr>
        <w:t>级能源主管部门</w:t>
      </w:r>
      <w:r>
        <w:rPr>
          <w:rFonts w:hint="eastAsia" w:ascii="Times New Roman" w:cs="Times New Roman"/>
        </w:rPr>
        <w:t>组织项目竣工验收，并邀请相关行政主管部门参与，及时将总结报告、验收鉴定书和相关材料报</w:t>
      </w:r>
      <w:r>
        <w:rPr>
          <w:rFonts w:hint="eastAsia" w:ascii="Times New Roman" w:cs="Times New Roman"/>
          <w:lang w:val="en-US" w:eastAsia="zh-CN"/>
        </w:rPr>
        <w:t>省、市（州）级能源主管</w:t>
      </w:r>
      <w:r>
        <w:rPr>
          <w:rFonts w:hint="eastAsia" w:ascii="Times New Roman" w:cs="Times New Roman"/>
        </w:rPr>
        <w:t>。</w:t>
      </w:r>
    </w:p>
    <w:p>
      <w:pPr>
        <w:pStyle w:val="2"/>
        <w:numPr>
          <w:ilvl w:val="255"/>
          <w:numId w:val="0"/>
        </w:numPr>
        <w:spacing w:after="120" w:line="560" w:lineRule="exact"/>
        <w:rPr>
          <w:rFonts w:cs="Times New Roman"/>
        </w:rPr>
      </w:pPr>
      <w:r>
        <w:rPr>
          <w:rFonts w:hint="eastAsia" w:cs="Times New Roman"/>
        </w:rPr>
        <w:t>第五章  运行调度</w:t>
      </w:r>
    </w:p>
    <w:p>
      <w:pPr>
        <w:pStyle w:val="8"/>
        <w:spacing w:line="560" w:lineRule="exact"/>
        <w:ind w:firstLine="643"/>
        <w:rPr>
          <w:rFonts w:ascii="Times New Roman" w:cs="Times New Roman"/>
        </w:rPr>
      </w:pPr>
      <w:r>
        <w:rPr>
          <w:rFonts w:ascii="Times New Roman" w:cs="Times New Roman"/>
          <w:b/>
          <w:bCs/>
        </w:rPr>
        <w:t>第二十</w:t>
      </w:r>
      <w:r>
        <w:rPr>
          <w:rFonts w:hint="eastAsia" w:ascii="Times New Roman" w:cs="Times New Roman"/>
          <w:b/>
          <w:bCs/>
          <w:lang w:val="en-US" w:eastAsia="zh-CN"/>
        </w:rPr>
        <w:t>二</w:t>
      </w:r>
      <w:r>
        <w:rPr>
          <w:rFonts w:ascii="Times New Roman" w:cs="Times New Roman"/>
          <w:b/>
          <w:bCs/>
        </w:rPr>
        <w:t>条</w:t>
      </w:r>
      <w:r>
        <w:rPr>
          <w:rFonts w:hint="eastAsia" w:cs="Times New Roman"/>
        </w:rPr>
        <w:t xml:space="preserve">  </w:t>
      </w:r>
      <w:r>
        <w:rPr>
          <w:rFonts w:ascii="Times New Roman" w:cs="Times New Roman"/>
        </w:rPr>
        <w:t>电网企业应按照法律法规和技术规范要求，</w:t>
      </w:r>
      <w:r>
        <w:rPr>
          <w:rFonts w:hint="eastAsia"/>
        </w:rPr>
        <w:t>明确相关调用标准及管理流程；并</w:t>
      </w:r>
      <w:r>
        <w:rPr>
          <w:rFonts w:ascii="Times New Roman" w:cs="Times New Roman"/>
        </w:rPr>
        <w:t>采取系统性措施，优化调度运行机制，科学优先调用，保障新型储能利用率，充分发挥新型储能</w:t>
      </w:r>
      <w:r>
        <w:rPr>
          <w:rFonts w:ascii="Times New Roman" w:cs="Times New Roman"/>
          <w:lang w:val="en-US"/>
        </w:rPr>
        <w:t>系统</w:t>
      </w:r>
      <w:r>
        <w:rPr>
          <w:rFonts w:ascii="Times New Roman" w:cs="Times New Roman"/>
        </w:rPr>
        <w:t>作用。</w:t>
      </w:r>
    </w:p>
    <w:p>
      <w:pPr>
        <w:pStyle w:val="8"/>
        <w:spacing w:line="560" w:lineRule="exact"/>
        <w:ind w:firstLine="643"/>
        <w:rPr>
          <w:rFonts w:ascii="Times New Roman" w:cs="Times New Roman"/>
        </w:rPr>
      </w:pPr>
      <w:r>
        <w:rPr>
          <w:rFonts w:ascii="Times New Roman" w:cs="Times New Roman"/>
          <w:b/>
        </w:rPr>
        <w:t>第二十</w:t>
      </w:r>
      <w:r>
        <w:rPr>
          <w:rFonts w:hint="eastAsia" w:ascii="Times New Roman" w:cs="Times New Roman"/>
          <w:b/>
          <w:lang w:val="en-US" w:eastAsia="zh-CN"/>
        </w:rPr>
        <w:t>三</w:t>
      </w:r>
      <w:r>
        <w:rPr>
          <w:rFonts w:ascii="Times New Roman" w:cs="Times New Roman"/>
          <w:b/>
        </w:rPr>
        <w:t>条</w:t>
      </w:r>
      <w:r>
        <w:rPr>
          <w:rFonts w:hint="eastAsia" w:cs="Times New Roman"/>
        </w:rPr>
        <w:t xml:space="preserve">  </w:t>
      </w:r>
      <w:r>
        <w:rPr>
          <w:rFonts w:hint="eastAsia" w:ascii="Times New Roman" w:cs="Times New Roman"/>
        </w:rPr>
        <w:t>新型储能项目参与电网调度，</w:t>
      </w:r>
      <w:r>
        <w:rPr>
          <w:rFonts w:ascii="Times New Roman" w:cs="Times New Roman"/>
        </w:rPr>
        <w:t>须遵循相关标准和规范要求完善涉网部分系统建设与配置，</w:t>
      </w:r>
      <w:r>
        <w:rPr>
          <w:rFonts w:ascii="Times New Roman" w:cs="Times New Roman"/>
          <w:szCs w:val="28"/>
        </w:rPr>
        <w:t>并网运行应服从电网统一调度管理</w:t>
      </w:r>
      <w:r>
        <w:rPr>
          <w:rFonts w:ascii="Times New Roman" w:cs="Times New Roman"/>
        </w:rPr>
        <w:t>。</w:t>
      </w:r>
      <w:r>
        <w:rPr>
          <w:rFonts w:hint="eastAsia" w:ascii="Times New Roman" w:cs="Times New Roman"/>
        </w:rPr>
        <w:t>电网企业应</w:t>
      </w:r>
      <w:r>
        <w:rPr>
          <w:rFonts w:hint="eastAsia"/>
        </w:rPr>
        <w:t>建立健全新型储能项目公平参与电力运行的调度机制，</w:t>
      </w:r>
      <w:r>
        <w:rPr>
          <w:rFonts w:hint="eastAsia" w:ascii="Times New Roman" w:cs="Times New Roman"/>
        </w:rPr>
        <w:t>建立公用调度平台，保障公平调用</w:t>
      </w:r>
      <w:r>
        <w:rPr>
          <w:rFonts w:hint="eastAsia" w:ascii="Times New Roman" w:cs="Times New Roman"/>
          <w:lang w:eastAsia="zh-CN"/>
        </w:rPr>
        <w:t>，</w:t>
      </w:r>
      <w:r>
        <w:rPr>
          <w:rFonts w:hint="eastAsia" w:ascii="Times New Roman" w:cs="Times New Roman"/>
          <w:lang w:val="en-US" w:eastAsia="zh-CN"/>
        </w:rPr>
        <w:t>做到应调尽调</w:t>
      </w:r>
      <w:r>
        <w:rPr>
          <w:rFonts w:hint="eastAsia" w:ascii="Times New Roman" w:cs="Times New Roman"/>
        </w:rPr>
        <w:t>。</w:t>
      </w:r>
      <w:r>
        <w:rPr>
          <w:rFonts w:hint="eastAsia" w:ascii="Times New Roman" w:cs="Times New Roman"/>
          <w:lang w:val="en-US" w:eastAsia="zh-CN"/>
        </w:rPr>
        <w:t>电网侧新型储能项目年调度完全充放电次数应不少于300次</w:t>
      </w:r>
      <w:r>
        <w:rPr>
          <w:rFonts w:hint="eastAsia" w:ascii="Times New Roman" w:cs="Times New Roman"/>
        </w:rPr>
        <w:t>。</w:t>
      </w:r>
    </w:p>
    <w:p>
      <w:pPr>
        <w:pStyle w:val="8"/>
        <w:spacing w:line="560" w:lineRule="exact"/>
        <w:ind w:firstLine="643"/>
        <w:rPr>
          <w:rFonts w:ascii="Times New Roman" w:cs="Times New Roman"/>
        </w:rPr>
      </w:pPr>
      <w:r>
        <w:rPr>
          <w:rFonts w:ascii="Times New Roman" w:cs="Times New Roman"/>
          <w:b/>
          <w:bCs/>
        </w:rPr>
        <w:t>第</w:t>
      </w:r>
      <w:r>
        <w:rPr>
          <w:rFonts w:hint="eastAsia" w:ascii="Times New Roman" w:cs="Times New Roman"/>
          <w:b/>
          <w:bCs/>
        </w:rPr>
        <w:t>二十</w:t>
      </w:r>
      <w:r>
        <w:rPr>
          <w:rFonts w:hint="eastAsia" w:ascii="Times New Roman" w:cs="Times New Roman"/>
          <w:b/>
          <w:bCs/>
          <w:lang w:val="en-US" w:eastAsia="zh-CN"/>
        </w:rPr>
        <w:t>四</w:t>
      </w:r>
      <w:r>
        <w:rPr>
          <w:rFonts w:ascii="Times New Roman" w:cs="Times New Roman"/>
          <w:b/>
          <w:bCs/>
        </w:rPr>
        <w:t>条</w:t>
      </w:r>
      <w:r>
        <w:rPr>
          <w:rFonts w:hint="eastAsia" w:cs="Times New Roman"/>
        </w:rPr>
        <w:t xml:space="preserve">  </w:t>
      </w:r>
      <w:r>
        <w:rPr>
          <w:rFonts w:ascii="Times New Roman" w:cs="Times New Roman"/>
        </w:rPr>
        <w:t>项目投资主体应</w:t>
      </w:r>
      <w:r>
        <w:rPr>
          <w:rFonts w:hint="eastAsia" w:ascii="Times New Roman" w:cs="Times New Roman"/>
        </w:rPr>
        <w:t>每月5日前按要求报送</w:t>
      </w:r>
      <w:r>
        <w:rPr>
          <w:rFonts w:ascii="Times New Roman" w:cs="Times New Roman"/>
        </w:rPr>
        <w:t>项目的备案、开工建设、运行、竣工等全过程信息。</w:t>
      </w:r>
      <w:r>
        <w:rPr>
          <w:rFonts w:hint="eastAsia" w:ascii="仿宋_GB2312" w:hAnsi="仿宋_GB2312" w:eastAsia="仿宋_GB2312" w:cs="仿宋_GB2312"/>
          <w:color w:val="333333"/>
          <w:sz w:val="32"/>
          <w:szCs w:val="32"/>
          <w:shd w:val="clear" w:color="auto" w:fill="FFFFFF"/>
        </w:rPr>
        <w:t>县</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市、区</w:t>
      </w:r>
      <w:r>
        <w:rPr>
          <w:rFonts w:hint="eastAsia" w:ascii="仿宋_GB2312" w:hAnsi="仿宋_GB2312" w:eastAsia="仿宋_GB2312" w:cs="仿宋_GB2312"/>
          <w:color w:val="333333"/>
          <w:sz w:val="32"/>
          <w:szCs w:val="32"/>
          <w:shd w:val="clear" w:color="auto" w:fill="FFFFFF"/>
          <w:lang w:eastAsia="zh-CN"/>
        </w:rPr>
        <w:t>）</w:t>
      </w:r>
      <w:r>
        <w:rPr>
          <w:rFonts w:hint="eastAsia" w:ascii="Times New Roman" w:cs="Times New Roman"/>
        </w:rPr>
        <w:t>级能源主管部门应</w:t>
      </w:r>
      <w:r>
        <w:rPr>
          <w:rFonts w:hint="eastAsia" w:ascii="Times New Roman" w:cs="Times New Roman"/>
          <w:lang w:val="en-US" w:eastAsia="zh-CN"/>
        </w:rPr>
        <w:t>每月8日前向</w:t>
      </w:r>
      <w:r>
        <w:rPr>
          <w:rFonts w:hint="eastAsia" w:eastAsia="仿宋_GB2312" w:cs="Times New Roman"/>
          <w:sz w:val="32"/>
          <w:szCs w:val="32"/>
          <w:lang w:eastAsia="zh-CN"/>
        </w:rPr>
        <w:t>市（州）</w:t>
      </w:r>
      <w:r>
        <w:rPr>
          <w:rFonts w:hint="eastAsia" w:ascii="Times New Roman" w:cs="Times New Roman"/>
        </w:rPr>
        <w:t>级能源主管部门</w:t>
      </w:r>
      <w:r>
        <w:rPr>
          <w:rFonts w:hint="eastAsia" w:ascii="Times New Roman" w:cs="Times New Roman"/>
          <w:lang w:val="en-US" w:eastAsia="zh-CN"/>
        </w:rPr>
        <w:t>报送</w:t>
      </w:r>
      <w:r>
        <w:rPr>
          <w:rFonts w:hint="eastAsia" w:ascii="Times New Roman" w:cs="Times New Roman"/>
        </w:rPr>
        <w:t>，市</w:t>
      </w:r>
      <w:r>
        <w:rPr>
          <w:rFonts w:hint="eastAsia" w:eastAsia="仿宋_GB2312" w:cs="Times New Roman"/>
          <w:sz w:val="32"/>
          <w:szCs w:val="32"/>
          <w:lang w:eastAsia="zh-CN"/>
        </w:rPr>
        <w:t>（州）</w:t>
      </w:r>
      <w:r>
        <w:rPr>
          <w:rFonts w:hint="eastAsia" w:ascii="Times New Roman" w:cs="Times New Roman"/>
        </w:rPr>
        <w:t>级能源主管部门每月10日前向省级能源主管部门报送</w:t>
      </w:r>
      <w:r>
        <w:rPr>
          <w:rFonts w:hint="eastAsia" w:ascii="Times New Roman" w:cs="Times New Roman"/>
          <w:lang w:eastAsia="zh-CN"/>
        </w:rPr>
        <w:t>，</w:t>
      </w:r>
      <w:r>
        <w:rPr>
          <w:rFonts w:hint="eastAsia" w:ascii="仿宋_GB2312" w:hAnsi="仿宋_GB2312" w:eastAsia="仿宋_GB2312" w:cs="仿宋_GB2312"/>
          <w:i w:val="0"/>
          <w:caps w:val="0"/>
          <w:color w:val="333333"/>
          <w:spacing w:val="0"/>
          <w:sz w:val="32"/>
          <w:szCs w:val="32"/>
          <w:shd w:val="clear" w:color="auto" w:fill="FFFFFF"/>
          <w:lang w:val="en-US" w:eastAsia="zh-CN"/>
        </w:rPr>
        <w:t>并将项目备案情况抄送国家能源局派出机构</w:t>
      </w:r>
      <w:r>
        <w:rPr>
          <w:rFonts w:hint="eastAsia" w:ascii="Times New Roman" w:cs="Times New Roman"/>
        </w:rPr>
        <w:t>。</w:t>
      </w:r>
    </w:p>
    <w:p>
      <w:pPr>
        <w:pStyle w:val="2"/>
        <w:numPr>
          <w:ilvl w:val="255"/>
          <w:numId w:val="0"/>
        </w:numPr>
        <w:spacing w:after="120" w:line="560" w:lineRule="exact"/>
        <w:rPr>
          <w:rFonts w:cs="Times New Roman"/>
        </w:rPr>
      </w:pPr>
      <w:r>
        <w:rPr>
          <w:rFonts w:hint="eastAsia" w:cs="Times New Roman"/>
        </w:rPr>
        <w:t>第六章  市场交易</w:t>
      </w:r>
    </w:p>
    <w:p>
      <w:pPr>
        <w:pStyle w:val="8"/>
        <w:spacing w:line="560" w:lineRule="exact"/>
        <w:ind w:firstLine="643"/>
        <w:rPr>
          <w:rFonts w:ascii="Times New Roman" w:cs="Times New Roman"/>
          <w:strike/>
        </w:rPr>
      </w:pPr>
      <w:r>
        <w:rPr>
          <w:rFonts w:ascii="Times New Roman" w:cs="Times New Roman"/>
          <w:b/>
        </w:rPr>
        <w:t>第二十</w:t>
      </w:r>
      <w:r>
        <w:rPr>
          <w:rFonts w:hint="eastAsia" w:ascii="Times New Roman" w:cs="Times New Roman"/>
          <w:b/>
          <w:lang w:val="en-US" w:eastAsia="zh-CN"/>
        </w:rPr>
        <w:t>五</w:t>
      </w:r>
      <w:r>
        <w:rPr>
          <w:rFonts w:ascii="Times New Roman" w:cs="Times New Roman"/>
          <w:b/>
        </w:rPr>
        <w:t>条</w:t>
      </w:r>
      <w:r>
        <w:rPr>
          <w:rFonts w:hint="eastAsia" w:cs="Times New Roman"/>
        </w:rPr>
        <w:t xml:space="preserve">  </w:t>
      </w:r>
      <w:r>
        <w:rPr>
          <w:rFonts w:hint="eastAsia" w:ascii="Times New Roman" w:cs="Times New Roman"/>
        </w:rPr>
        <w:t>鼓励新型储能作为独立主体参与各类电力市场交易。</w:t>
      </w:r>
      <w:r>
        <w:rPr>
          <w:rFonts w:hint="eastAsia" w:ascii="Times New Roman" w:hAnsi="Times New Roman" w:eastAsia="仿宋_GB2312" w:cs="Times New Roman"/>
          <w:sz w:val="32"/>
        </w:rPr>
        <w:t>具备技术条件、符合相关标准和要求的新型储能可作为独立储能参与电力市场</w:t>
      </w:r>
      <w:r>
        <w:rPr>
          <w:rFonts w:hint="eastAsia" w:ascii="Times New Roman" w:hAnsi="Times New Roman" w:eastAsia="仿宋_GB2312" w:cs="Times New Roman"/>
          <w:sz w:val="32"/>
          <w:lang w:eastAsia="zh-CN"/>
        </w:rPr>
        <w:t>，</w:t>
      </w:r>
      <w:r>
        <w:rPr>
          <w:rFonts w:hint="eastAsia" w:ascii="Times New Roman" w:cs="Times New Roman"/>
        </w:rPr>
        <w:t>通过参与中长期交易、现货交易等市场获得收益，通过参与辅助服务市场提供调峰、调频、备用等辅助服务</w:t>
      </w:r>
      <w:r>
        <w:rPr>
          <w:rFonts w:hint="eastAsia" w:ascii="Times New Roman" w:cs="Times New Roman"/>
          <w:lang w:val="en-US" w:eastAsia="zh-CN"/>
        </w:rPr>
        <w:t>获得</w:t>
      </w:r>
      <w:r>
        <w:rPr>
          <w:rFonts w:hint="eastAsia" w:ascii="Times New Roman" w:cs="Times New Roman"/>
        </w:rPr>
        <w:t>收益。</w:t>
      </w:r>
    </w:p>
    <w:p>
      <w:pPr>
        <w:pStyle w:val="8"/>
        <w:spacing w:line="560" w:lineRule="exact"/>
        <w:ind w:firstLine="643"/>
        <w:rPr>
          <w:rFonts w:ascii="Times New Roman" w:cs="Times New Roman"/>
        </w:rPr>
      </w:pPr>
      <w:r>
        <w:rPr>
          <w:rFonts w:ascii="Times New Roman" w:cs="Times New Roman"/>
          <w:b/>
        </w:rPr>
        <w:t>第二十</w:t>
      </w:r>
      <w:r>
        <w:rPr>
          <w:rFonts w:hint="eastAsia" w:ascii="Times New Roman" w:cs="Times New Roman"/>
          <w:b/>
          <w:lang w:val="en-US" w:eastAsia="zh-CN"/>
        </w:rPr>
        <w:t>六</w:t>
      </w:r>
      <w:r>
        <w:rPr>
          <w:rFonts w:ascii="Times New Roman" w:cs="Times New Roman"/>
          <w:b/>
        </w:rPr>
        <w:t>条</w:t>
      </w:r>
      <w:r>
        <w:rPr>
          <w:rFonts w:hint="eastAsia" w:cs="Times New Roman"/>
        </w:rPr>
        <w:t xml:space="preserve">  </w:t>
      </w:r>
      <w:r>
        <w:rPr>
          <w:rFonts w:hint="eastAsia" w:cs="Times New Roman"/>
          <w:lang w:val="en-US" w:eastAsia="zh-CN"/>
        </w:rPr>
        <w:t>电网侧</w:t>
      </w:r>
      <w:r>
        <w:rPr>
          <w:rFonts w:hint="eastAsia" w:ascii="Times New Roman" w:cs="Times New Roman"/>
        </w:rPr>
        <w:t>新型储能项目投运后，可向风电、光伏发电项目提供租赁服务。鼓励新能源发电企业与储能企业签订协议，由新能源发电企业按年度支付储能租赁费用，储能企业按容量提供服务，采取双方协商等方式形成租赁价格，协议年限原则不低于3年，鼓励签订5年及以上中长期协议。</w:t>
      </w:r>
    </w:p>
    <w:p>
      <w:pPr>
        <w:pStyle w:val="8"/>
        <w:spacing w:line="560" w:lineRule="exact"/>
        <w:ind w:firstLine="643"/>
        <w:rPr>
          <w:rFonts w:ascii="Times New Roman" w:cs="Times New Roman"/>
        </w:rPr>
      </w:pPr>
      <w:r>
        <w:rPr>
          <w:rFonts w:hint="eastAsia" w:ascii="Times New Roman" w:cs="Times New Roman"/>
          <w:b/>
          <w:bCs/>
        </w:rPr>
        <w:t>第</w:t>
      </w:r>
      <w:r>
        <w:rPr>
          <w:rFonts w:hint="eastAsia" w:ascii="Times New Roman" w:cs="Times New Roman"/>
          <w:b/>
          <w:position w:val="0"/>
          <w:lang w:val="en-US" w:eastAsia="zh-CN"/>
        </w:rPr>
        <w:t>二十七</w:t>
      </w:r>
      <w:r>
        <w:rPr>
          <w:rFonts w:hint="eastAsia" w:ascii="Times New Roman" w:cs="Times New Roman"/>
          <w:b/>
          <w:bCs/>
        </w:rPr>
        <w:t>条</w:t>
      </w:r>
      <w:r>
        <w:rPr>
          <w:rFonts w:hint="eastAsia" w:cs="Times New Roman"/>
        </w:rPr>
        <w:t xml:space="preserve">  </w:t>
      </w:r>
      <w:r>
        <w:rPr>
          <w:rFonts w:hint="eastAsia" w:ascii="Times New Roman" w:cs="Times New Roman"/>
        </w:rPr>
        <w:t>独立储能电站向电网送电的，其相应充电电量不承担输配电价和政府性基金及附加。</w:t>
      </w:r>
    </w:p>
    <w:p>
      <w:pPr>
        <w:pStyle w:val="8"/>
        <w:spacing w:line="560" w:lineRule="exact"/>
        <w:ind w:firstLine="643"/>
        <w:rPr>
          <w:rFonts w:ascii="Times New Roman" w:cs="Times New Roman"/>
        </w:rPr>
      </w:pPr>
      <w:r>
        <w:rPr>
          <w:rFonts w:ascii="Times New Roman" w:cs="Times New Roman"/>
          <w:b/>
          <w:position w:val="0"/>
        </w:rPr>
        <w:t>第</w:t>
      </w:r>
      <w:r>
        <w:rPr>
          <w:rFonts w:hint="eastAsia" w:ascii="Times New Roman" w:cs="Times New Roman"/>
          <w:b/>
          <w:position w:val="0"/>
          <w:lang w:val="en-US" w:eastAsia="zh-CN"/>
        </w:rPr>
        <w:t>二十八</w:t>
      </w:r>
      <w:r>
        <w:rPr>
          <w:rFonts w:ascii="Times New Roman" w:cs="Times New Roman"/>
          <w:b/>
          <w:position w:val="0"/>
        </w:rPr>
        <w:t>条</w:t>
      </w:r>
      <w:r>
        <w:rPr>
          <w:rFonts w:hint="eastAsia" w:cs="Times New Roman"/>
        </w:rPr>
        <w:t xml:space="preserve">  </w:t>
      </w:r>
      <w:r>
        <w:rPr>
          <w:rFonts w:hint="eastAsia" w:ascii="Times New Roman" w:cs="Times New Roman"/>
        </w:rPr>
        <w:t>鼓励试点推广不同技术路线、不同特点、不同功能的新型储能发展，结合我省新型电池材料发展延伸产业链，推动新型储能在发电侧、电网侧、用户侧应用并建立相关价格、运行等机制。</w:t>
      </w:r>
    </w:p>
    <w:p>
      <w:pPr>
        <w:pStyle w:val="2"/>
        <w:spacing w:after="120" w:line="560" w:lineRule="exact"/>
        <w:rPr>
          <w:rFonts w:cs="Times New Roman"/>
        </w:rPr>
      </w:pPr>
      <w:r>
        <w:rPr>
          <w:rFonts w:cs="Times New Roman"/>
        </w:rPr>
        <w:t>第</w:t>
      </w:r>
      <w:r>
        <w:rPr>
          <w:rFonts w:hint="eastAsia" w:cs="Times New Roman"/>
        </w:rPr>
        <w:t>七</w:t>
      </w:r>
      <w:r>
        <w:rPr>
          <w:rFonts w:cs="Times New Roman"/>
        </w:rPr>
        <w:t>章</w:t>
      </w:r>
      <w:r>
        <w:rPr>
          <w:rFonts w:hint="eastAsia" w:cs="Times New Roman"/>
        </w:rPr>
        <w:t xml:space="preserve">  </w:t>
      </w:r>
      <w:r>
        <w:rPr>
          <w:rFonts w:cs="Times New Roman"/>
        </w:rPr>
        <w:t>安全监管</w:t>
      </w:r>
    </w:p>
    <w:p>
      <w:pPr>
        <w:pStyle w:val="8"/>
        <w:spacing w:line="560" w:lineRule="exact"/>
        <w:ind w:firstLine="643"/>
        <w:rPr>
          <w:rFonts w:ascii="Times New Roman" w:cs="Times New Roman"/>
        </w:rPr>
      </w:pPr>
      <w:r>
        <w:rPr>
          <w:rFonts w:ascii="Times New Roman" w:cs="Times New Roman"/>
          <w:b/>
        </w:rPr>
        <w:t>第</w:t>
      </w:r>
      <w:r>
        <w:rPr>
          <w:rFonts w:hint="eastAsia" w:ascii="Times New Roman" w:cs="Times New Roman"/>
          <w:b/>
          <w:lang w:val="en-US" w:eastAsia="zh-CN"/>
        </w:rPr>
        <w:t>二十九</w:t>
      </w:r>
      <w:r>
        <w:rPr>
          <w:rFonts w:ascii="Times New Roman" w:cs="Times New Roman"/>
          <w:b/>
        </w:rPr>
        <w:t>条</w:t>
      </w:r>
      <w:r>
        <w:rPr>
          <w:rFonts w:hint="eastAsia" w:cs="Times New Roman"/>
        </w:rPr>
        <w:t xml:space="preserve">  </w:t>
      </w:r>
      <w:r>
        <w:rPr>
          <w:rFonts w:ascii="Times New Roman" w:cs="Times New Roman"/>
        </w:rPr>
        <w:t>各有关部门应加强储能电站建设项目施工安全监督管理，督促储能电站各参建单位进一步落实施工安全和消防安全主体责任。</w:t>
      </w:r>
      <w:r>
        <w:rPr>
          <w:rFonts w:hint="eastAsia" w:ascii="Times New Roman" w:cs="Times New Roman"/>
        </w:rPr>
        <w:t>项目单位负责安全主体责任，健全安全生产保证体系和监督体系，落实全员安全生产责任制，要将储能电站安全管理纳入企业安全管理体系，健全风险分级管控和隐患排查治理双重预防机制，依法承担安全责任。能源主管部门</w:t>
      </w:r>
      <w:r>
        <w:rPr>
          <w:rFonts w:hint="eastAsia" w:ascii="Times New Roman" w:cs="Times New Roman"/>
          <w:lang w:eastAsia="zh-CN"/>
        </w:rPr>
        <w:t>、</w:t>
      </w:r>
      <w:r>
        <w:rPr>
          <w:rFonts w:hint="eastAsia" w:ascii="Times New Roman" w:cs="Times New Roman"/>
        </w:rPr>
        <w:t>消防主管部门</w:t>
      </w:r>
      <w:r>
        <w:rPr>
          <w:rFonts w:hint="eastAsia" w:ascii="Times New Roman" w:cs="Times New Roman"/>
          <w:lang w:eastAsia="zh-CN"/>
        </w:rPr>
        <w:t>、</w:t>
      </w:r>
      <w:r>
        <w:rPr>
          <w:rFonts w:hint="eastAsia" w:ascii="Times New Roman" w:cs="Times New Roman"/>
        </w:rPr>
        <w:t>能源监管部门</w:t>
      </w:r>
      <w:r>
        <w:rPr>
          <w:rFonts w:hint="eastAsia" w:ascii="Times New Roman" w:cs="Times New Roman"/>
          <w:lang w:eastAsia="zh-CN"/>
        </w:rPr>
        <w:t>、</w:t>
      </w:r>
      <w:r>
        <w:rPr>
          <w:rFonts w:hint="eastAsia" w:ascii="Times New Roman" w:cs="Times New Roman"/>
        </w:rPr>
        <w:t>应急部门</w:t>
      </w:r>
      <w:r>
        <w:rPr>
          <w:rFonts w:hint="eastAsia" w:ascii="Times New Roman" w:cs="Times New Roman"/>
          <w:lang w:val="en-US" w:eastAsia="zh-CN"/>
        </w:rPr>
        <w:t>等部门按照职责分工履职尽责</w:t>
      </w:r>
      <w:r>
        <w:rPr>
          <w:rFonts w:hint="eastAsia" w:ascii="Times New Roman" w:cs="Times New Roman"/>
        </w:rPr>
        <w:t>。</w:t>
      </w:r>
    </w:p>
    <w:p>
      <w:pPr>
        <w:spacing w:line="560" w:lineRule="exact"/>
        <w:ind w:firstLine="643"/>
        <w:rPr>
          <w:rFonts w:eastAsia="仿宋_GB2312" w:cs="Times New Roman"/>
          <w:position w:val="1"/>
          <w:sz w:val="32"/>
          <w:szCs w:val="32"/>
        </w:rPr>
      </w:pPr>
      <w:r>
        <w:rPr>
          <w:rFonts w:eastAsia="仿宋_GB2312" w:cs="Times New Roman"/>
          <w:b/>
          <w:position w:val="1"/>
          <w:sz w:val="32"/>
          <w:szCs w:val="32"/>
        </w:rPr>
        <w:t>第</w:t>
      </w:r>
      <w:r>
        <w:rPr>
          <w:rFonts w:hint="eastAsia" w:eastAsia="仿宋_GB2312" w:cs="Times New Roman"/>
          <w:b/>
          <w:position w:val="1"/>
          <w:sz w:val="32"/>
          <w:szCs w:val="32"/>
        </w:rPr>
        <w:t>三十</w:t>
      </w:r>
      <w:r>
        <w:rPr>
          <w:rFonts w:eastAsia="仿宋_GB2312" w:cs="Times New Roman"/>
          <w:b/>
          <w:position w:val="1"/>
          <w:sz w:val="32"/>
          <w:szCs w:val="32"/>
        </w:rPr>
        <w:t>条</w:t>
      </w:r>
      <w:r>
        <w:rPr>
          <w:rFonts w:hint="eastAsia" w:eastAsia="仿宋_GB2312" w:cs="Times New Roman"/>
          <w:sz w:val="32"/>
          <w:szCs w:val="32"/>
        </w:rPr>
        <w:t xml:space="preserve">  </w:t>
      </w:r>
      <w:r>
        <w:rPr>
          <w:rFonts w:eastAsia="仿宋_GB2312" w:cs="Times New Roman"/>
          <w:position w:val="1"/>
          <w:sz w:val="32"/>
          <w:szCs w:val="32"/>
        </w:rPr>
        <w:t>储能电站建设单位、勘察设计单位、施工单位、监理单位及其他与建设工程施工安全有关的单位，必须遵守国家、贵州省关于安全生产的法律法规和标准规范，建立健全安全生产保证体系和监督体系，建立安全生产责任制和安全生产规章制度，保证储能电站建设工程施工安全，依法承担安全生产责任。</w:t>
      </w:r>
    </w:p>
    <w:p>
      <w:pPr>
        <w:pStyle w:val="8"/>
        <w:spacing w:line="560" w:lineRule="exact"/>
        <w:ind w:firstLine="643"/>
        <w:rPr>
          <w:rFonts w:cs="Times New Roman"/>
        </w:rPr>
      </w:pPr>
      <w:r>
        <w:rPr>
          <w:rFonts w:ascii="Times New Roman" w:cs="Times New Roman"/>
          <w:b/>
          <w:position w:val="0"/>
        </w:rPr>
        <w:t>第三十</w:t>
      </w:r>
      <w:r>
        <w:rPr>
          <w:rFonts w:hint="eastAsia" w:ascii="Times New Roman" w:cs="Times New Roman"/>
          <w:b/>
          <w:position w:val="0"/>
          <w:lang w:val="en-US" w:eastAsia="zh-CN"/>
        </w:rPr>
        <w:t>一</w:t>
      </w:r>
      <w:r>
        <w:rPr>
          <w:rFonts w:ascii="Times New Roman" w:cs="Times New Roman"/>
          <w:b/>
          <w:position w:val="0"/>
        </w:rPr>
        <w:t>条</w:t>
      </w:r>
      <w:r>
        <w:rPr>
          <w:rFonts w:hint="eastAsia" w:cs="Times New Roman"/>
        </w:rPr>
        <w:t xml:space="preserve">  新型储能项目从规划、选址、设计、设备选型、施工、调试、验收、运行等实行全过程安全管理，</w:t>
      </w:r>
      <w:r>
        <w:rPr>
          <w:rFonts w:hint="eastAsia" w:cs="Times New Roman"/>
          <w:lang w:val="en-US" w:eastAsia="zh-CN"/>
        </w:rPr>
        <w:t>投资主体</w:t>
      </w:r>
      <w:r>
        <w:rPr>
          <w:rFonts w:hint="eastAsia" w:cs="Times New Roman"/>
        </w:rPr>
        <w:t>认真落实安全生产责任制，建立应急处置机制，严格执行电力工程质量监督管理相关规定，加强运行调度监测监控，严防安全生产事故发生。</w:t>
      </w:r>
    </w:p>
    <w:p>
      <w:pPr>
        <w:pStyle w:val="8"/>
        <w:autoSpaceDE/>
        <w:autoSpaceDN/>
        <w:adjustRightInd/>
        <w:snapToGrid/>
        <w:spacing w:line="560" w:lineRule="exact"/>
        <w:ind w:firstLine="643"/>
        <w:rPr>
          <w:rFonts w:hAnsi="仿宋_GB2312"/>
          <w:shd w:val="clear" w:color="auto" w:fill="FFFFFF"/>
        </w:rPr>
      </w:pPr>
      <w:r>
        <w:rPr>
          <w:rFonts w:ascii="Times New Roman" w:cs="Times New Roman"/>
          <w:b/>
          <w:position w:val="0"/>
        </w:rPr>
        <w:t>第三十</w:t>
      </w:r>
      <w:r>
        <w:rPr>
          <w:rFonts w:hint="eastAsia" w:cs="Times New Roman"/>
          <w:b/>
          <w:lang w:val="en-US" w:eastAsia="zh-CN"/>
        </w:rPr>
        <w:t>二</w:t>
      </w:r>
      <w:r>
        <w:rPr>
          <w:rFonts w:ascii="Times New Roman" w:cs="Times New Roman"/>
          <w:b/>
          <w:position w:val="0"/>
        </w:rPr>
        <w:t>条</w:t>
      </w:r>
      <w:r>
        <w:rPr>
          <w:rFonts w:hint="eastAsia" w:cs="Times New Roman"/>
        </w:rPr>
        <w:t xml:space="preserve">  </w:t>
      </w:r>
      <w:r>
        <w:rPr>
          <w:rFonts w:hint="eastAsia" w:hAnsi="仿宋_GB2312"/>
          <w:shd w:val="clear" w:color="auto" w:fill="FFFFFF"/>
        </w:rPr>
        <w:t>项目单位应做好新型储能项目运行状态监测工作，实时监控储能系统运行工况，在项目达到设计寿命或安全运行状况不满足相关技术要求时，应及时组织论证评估和整改工作。经整改后仍不满足相关要求的，项目单位应及时采取项目退役措施，并及时报告备案机关及其他相关单位。</w:t>
      </w:r>
    </w:p>
    <w:p>
      <w:pPr>
        <w:pStyle w:val="8"/>
        <w:spacing w:line="560" w:lineRule="exact"/>
        <w:ind w:firstLine="643"/>
        <w:rPr>
          <w:rFonts w:ascii="Times New Roman" w:cs="Times New Roman"/>
        </w:rPr>
      </w:pPr>
      <w:r>
        <w:rPr>
          <w:rFonts w:ascii="Times New Roman" w:cs="Times New Roman"/>
          <w:b/>
          <w:position w:val="0"/>
        </w:rPr>
        <w:t>第三十</w:t>
      </w:r>
      <w:r>
        <w:rPr>
          <w:rFonts w:hint="eastAsia" w:ascii="Times New Roman" w:cs="Times New Roman"/>
          <w:b/>
          <w:position w:val="0"/>
          <w:lang w:val="en-US" w:eastAsia="zh-CN"/>
        </w:rPr>
        <w:t>三</w:t>
      </w:r>
      <w:r>
        <w:rPr>
          <w:rFonts w:ascii="Times New Roman" w:cs="Times New Roman"/>
          <w:b/>
          <w:position w:val="0"/>
        </w:rPr>
        <w:t>条</w:t>
      </w:r>
      <w:r>
        <w:rPr>
          <w:rFonts w:hint="eastAsia" w:cs="Times New Roman"/>
        </w:rPr>
        <w:t xml:space="preserve">  </w:t>
      </w:r>
      <w:r>
        <w:rPr>
          <w:rFonts w:hint="eastAsia" w:eastAsia="仿宋_GB2312" w:cs="Times New Roman"/>
          <w:sz w:val="32"/>
          <w:szCs w:val="32"/>
          <w:lang w:eastAsia="zh-CN"/>
        </w:rPr>
        <w:t>市（州）、</w:t>
      </w:r>
      <w:r>
        <w:rPr>
          <w:rFonts w:hint="eastAsia" w:ascii="仿宋_GB2312" w:hAnsi="仿宋_GB2312" w:eastAsia="仿宋_GB2312" w:cs="仿宋_GB2312"/>
          <w:color w:val="333333"/>
          <w:sz w:val="32"/>
          <w:szCs w:val="32"/>
          <w:shd w:val="clear" w:color="auto" w:fill="FFFFFF"/>
        </w:rPr>
        <w:t>县</w:t>
      </w:r>
      <w:r>
        <w:rPr>
          <w:rFonts w:hint="eastAsia" w:ascii="仿宋_GB2312" w:hAnsi="仿宋_GB2312" w:eastAsia="仿宋_GB2312" w:cs="仿宋_GB2312"/>
          <w:color w:val="333333"/>
          <w:sz w:val="32"/>
          <w:szCs w:val="32"/>
          <w:shd w:val="clear" w:color="auto" w:fill="FFFFFF"/>
          <w:lang w:eastAsia="zh-CN"/>
        </w:rPr>
        <w:t>（</w:t>
      </w:r>
      <w:r>
        <w:rPr>
          <w:rFonts w:hint="eastAsia" w:ascii="仿宋_GB2312" w:hAnsi="仿宋_GB2312" w:eastAsia="仿宋_GB2312" w:cs="仿宋_GB2312"/>
          <w:color w:val="333333"/>
          <w:sz w:val="32"/>
          <w:szCs w:val="32"/>
          <w:shd w:val="clear" w:color="auto" w:fill="FFFFFF"/>
          <w:lang w:val="en-US" w:eastAsia="zh-CN"/>
        </w:rPr>
        <w:t>市、区</w:t>
      </w:r>
      <w:r>
        <w:rPr>
          <w:rFonts w:hint="eastAsia" w:ascii="仿宋_GB2312" w:hAnsi="仿宋_GB2312" w:eastAsia="仿宋_GB2312" w:cs="仿宋_GB2312"/>
          <w:color w:val="333333"/>
          <w:sz w:val="32"/>
          <w:szCs w:val="32"/>
          <w:shd w:val="clear" w:color="auto" w:fill="FFFFFF"/>
          <w:lang w:eastAsia="zh-CN"/>
        </w:rPr>
        <w:t>）</w:t>
      </w:r>
      <w:r>
        <w:rPr>
          <w:rFonts w:ascii="Times New Roman" w:cs="Times New Roman"/>
        </w:rPr>
        <w:t>有关职能部门应根据工作实际，建立健全新型储能电站监督管理制度，持续开展安全风险评估、监督检查、应急管理、统计分析、宣</w:t>
      </w:r>
      <w:r>
        <w:rPr>
          <w:rFonts w:hint="eastAsia" w:ascii="Times New Roman" w:cs="Times New Roman"/>
          <w:lang w:val="en-US" w:eastAsia="zh-CN"/>
        </w:rPr>
        <w:t>传</w:t>
      </w:r>
      <w:r>
        <w:rPr>
          <w:rFonts w:ascii="Times New Roman" w:cs="Times New Roman"/>
        </w:rPr>
        <w:t>培训等相关工作；督促建设（运维）单位定期评估风险等级，对不同等级的风险点、危险源实施差异化治理，定期开展隐患排查，更新隐患台账，确保储能电站日常运行安全。</w:t>
      </w:r>
    </w:p>
    <w:p>
      <w:pPr>
        <w:pStyle w:val="2"/>
        <w:spacing w:after="120" w:line="560" w:lineRule="exact"/>
        <w:rPr>
          <w:rFonts w:cs="Times New Roman"/>
        </w:rPr>
      </w:pPr>
      <w:r>
        <w:rPr>
          <w:rFonts w:cs="Times New Roman"/>
        </w:rPr>
        <w:t>第</w:t>
      </w:r>
      <w:r>
        <w:rPr>
          <w:rFonts w:hint="eastAsia" w:cs="Times New Roman"/>
        </w:rPr>
        <w:t>八</w:t>
      </w:r>
      <w:r>
        <w:rPr>
          <w:rFonts w:cs="Times New Roman"/>
        </w:rPr>
        <w:t>章</w:t>
      </w:r>
      <w:r>
        <w:rPr>
          <w:rFonts w:hint="eastAsia" w:cs="Times New Roman"/>
        </w:rPr>
        <w:t xml:space="preserve">  </w:t>
      </w:r>
      <w:r>
        <w:rPr>
          <w:rFonts w:cs="Times New Roman"/>
        </w:rPr>
        <w:t>附则</w:t>
      </w:r>
    </w:p>
    <w:p>
      <w:pPr>
        <w:spacing w:line="560" w:lineRule="exact"/>
        <w:ind w:firstLine="643"/>
        <w:rPr>
          <w:rFonts w:eastAsia="仿宋_GB2312" w:cs="Times New Roman"/>
          <w:sz w:val="32"/>
          <w:szCs w:val="32"/>
        </w:rPr>
      </w:pPr>
      <w:r>
        <w:rPr>
          <w:rFonts w:eastAsia="仿宋_GB2312" w:cs="Times New Roman"/>
          <w:b/>
          <w:sz w:val="32"/>
          <w:szCs w:val="32"/>
        </w:rPr>
        <w:t>第三十</w:t>
      </w:r>
      <w:r>
        <w:rPr>
          <w:rFonts w:hint="eastAsia" w:eastAsia="仿宋_GB2312" w:cs="Times New Roman"/>
          <w:b/>
          <w:sz w:val="32"/>
          <w:szCs w:val="32"/>
          <w:lang w:val="en-US" w:eastAsia="zh-CN"/>
        </w:rPr>
        <w:t>四</w:t>
      </w:r>
      <w:r>
        <w:rPr>
          <w:rFonts w:eastAsia="仿宋_GB2312" w:cs="Times New Roman"/>
          <w:b/>
          <w:sz w:val="32"/>
          <w:szCs w:val="32"/>
        </w:rPr>
        <w:t>条</w:t>
      </w:r>
      <w:r>
        <w:rPr>
          <w:rFonts w:hint="eastAsia" w:eastAsia="仿宋_GB2312" w:cs="Times New Roman"/>
          <w:sz w:val="32"/>
          <w:szCs w:val="32"/>
        </w:rPr>
        <w:t xml:space="preserve">  </w:t>
      </w:r>
      <w:r>
        <w:rPr>
          <w:rFonts w:eastAsia="仿宋_GB2312" w:cs="Times New Roman"/>
          <w:sz w:val="32"/>
          <w:szCs w:val="32"/>
        </w:rPr>
        <w:t>本办法由</w:t>
      </w:r>
      <w:r>
        <w:rPr>
          <w:rFonts w:hint="eastAsia" w:eastAsia="仿宋_GB2312" w:cs="Times New Roman"/>
          <w:sz w:val="32"/>
          <w:szCs w:val="32"/>
        </w:rPr>
        <w:t>贵州</w:t>
      </w:r>
      <w:r>
        <w:rPr>
          <w:rFonts w:eastAsia="仿宋_GB2312" w:cs="Times New Roman"/>
          <w:sz w:val="32"/>
          <w:szCs w:val="32"/>
        </w:rPr>
        <w:t>省能源局负责解释。</w:t>
      </w:r>
    </w:p>
    <w:p>
      <w:pPr>
        <w:spacing w:line="560" w:lineRule="exact"/>
        <w:ind w:firstLine="643"/>
        <w:rPr>
          <w:rFonts w:eastAsia="仿宋_GB2312" w:cs="Times New Roman"/>
          <w:sz w:val="32"/>
          <w:szCs w:val="32"/>
        </w:rPr>
      </w:pPr>
      <w:r>
        <w:rPr>
          <w:rFonts w:eastAsia="仿宋_GB2312" w:cs="Times New Roman"/>
          <w:b/>
          <w:sz w:val="32"/>
          <w:szCs w:val="32"/>
        </w:rPr>
        <w:t>第三十</w:t>
      </w:r>
      <w:r>
        <w:rPr>
          <w:rFonts w:hint="eastAsia" w:eastAsia="仿宋_GB2312" w:cs="Times New Roman"/>
          <w:b/>
          <w:sz w:val="32"/>
          <w:szCs w:val="32"/>
          <w:lang w:val="en-US" w:eastAsia="zh-CN"/>
        </w:rPr>
        <w:t>五</w:t>
      </w:r>
      <w:r>
        <w:rPr>
          <w:rFonts w:eastAsia="仿宋_GB2312" w:cs="Times New Roman"/>
          <w:b/>
          <w:sz w:val="32"/>
          <w:szCs w:val="32"/>
        </w:rPr>
        <w:t>条</w:t>
      </w:r>
      <w:r>
        <w:rPr>
          <w:rFonts w:hint="eastAsia" w:eastAsia="仿宋_GB2312" w:cs="Times New Roman"/>
          <w:sz w:val="32"/>
          <w:szCs w:val="32"/>
        </w:rPr>
        <w:t xml:space="preserve">  </w:t>
      </w:r>
      <w:r>
        <w:rPr>
          <w:rFonts w:eastAsia="仿宋_GB2312" w:cs="Times New Roman"/>
          <w:sz w:val="32"/>
          <w:szCs w:val="32"/>
        </w:rPr>
        <w:t>本办法自发布之日起实施。</w:t>
      </w:r>
    </w:p>
    <w:p>
      <w:pPr>
        <w:spacing w:line="560" w:lineRule="exact"/>
        <w:ind w:firstLine="643"/>
        <w:rPr>
          <w:rFonts w:eastAsia="仿宋_GB2312" w:cs="Times New Roman"/>
          <w:sz w:val="32"/>
          <w:szCs w:val="32"/>
        </w:rPr>
      </w:pPr>
      <w:r>
        <w:rPr>
          <w:rFonts w:eastAsia="仿宋_GB2312" w:cs="Times New Roman"/>
          <w:b/>
          <w:sz w:val="32"/>
          <w:szCs w:val="32"/>
        </w:rPr>
        <w:t>第三十</w:t>
      </w:r>
      <w:r>
        <w:rPr>
          <w:rFonts w:hint="eastAsia" w:eastAsia="仿宋_GB2312" w:cs="Times New Roman"/>
          <w:b/>
          <w:sz w:val="32"/>
          <w:szCs w:val="32"/>
          <w:lang w:val="en-US" w:eastAsia="zh-CN"/>
        </w:rPr>
        <w:t>六</w:t>
      </w:r>
      <w:r>
        <w:rPr>
          <w:rFonts w:eastAsia="仿宋_GB2312" w:cs="Times New Roman"/>
          <w:b/>
          <w:sz w:val="32"/>
          <w:szCs w:val="32"/>
        </w:rPr>
        <w:t>条</w:t>
      </w:r>
      <w:r>
        <w:rPr>
          <w:rFonts w:hint="eastAsia" w:eastAsia="仿宋_GB2312" w:cs="Times New Roman"/>
          <w:sz w:val="32"/>
          <w:szCs w:val="32"/>
        </w:rPr>
        <w:t xml:space="preserve">  </w:t>
      </w:r>
      <w:r>
        <w:rPr>
          <w:rFonts w:eastAsia="仿宋_GB2312" w:cs="Times New Roman"/>
          <w:sz w:val="32"/>
          <w:szCs w:val="32"/>
        </w:rPr>
        <w:t>施行期间，国家</w:t>
      </w:r>
      <w:r>
        <w:rPr>
          <w:rFonts w:hint="eastAsia" w:eastAsia="仿宋_GB2312" w:cs="Times New Roman"/>
          <w:sz w:val="32"/>
          <w:szCs w:val="32"/>
          <w:lang w:val="en-US" w:eastAsia="zh-CN"/>
        </w:rPr>
        <w:t>及省</w:t>
      </w:r>
      <w:r>
        <w:rPr>
          <w:rFonts w:eastAsia="仿宋_GB2312" w:cs="Times New Roman"/>
          <w:sz w:val="32"/>
          <w:szCs w:val="32"/>
        </w:rPr>
        <w:t>出台新规定的，从其规定。</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28" w:left="158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FangSong_GB2312">
    <w:altName w:val="仿宋_GB2312"/>
    <w:panose1 w:val="00000000000000000000"/>
    <w:charset w:val="86"/>
    <w:family w:val="swiss"/>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CESI仿宋-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9180596"/>
    </w:sdtPr>
    <w:sdtEndPr>
      <w:rPr>
        <w:sz w:val="24"/>
        <w:szCs w:val="24"/>
      </w:rPr>
    </w:sdtEndPr>
    <w:sdtContent>
      <w:p>
        <w:pPr>
          <w:pStyle w:val="11"/>
          <w:ind w:firstLine="360"/>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538"/>
    <w:multiLevelType w:val="multilevel"/>
    <w:tmpl w:val="12933538"/>
    <w:lvl w:ilvl="0" w:tentative="0">
      <w:start w:val="1"/>
      <w:numFmt w:val="decimal"/>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rPr>
        <w:color w:val="auto"/>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420"/>
  <w:drawingGridHorizontalSpacing w:val="120"/>
  <w:drawingGridVerticalSpacing w:val="164"/>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1NTAwMTliNzlmYWZmMGYzMzBhMWRiODFlYmFlNjAifQ=="/>
  </w:docVars>
  <w:rsids>
    <w:rsidRoot w:val="00172A27"/>
    <w:rsid w:val="00007254"/>
    <w:rsid w:val="000111CA"/>
    <w:rsid w:val="000167F0"/>
    <w:rsid w:val="0002180B"/>
    <w:rsid w:val="0002302A"/>
    <w:rsid w:val="00024D75"/>
    <w:rsid w:val="000270B0"/>
    <w:rsid w:val="0003050D"/>
    <w:rsid w:val="00033989"/>
    <w:rsid w:val="00033D19"/>
    <w:rsid w:val="00036B9C"/>
    <w:rsid w:val="00041DD0"/>
    <w:rsid w:val="0005160E"/>
    <w:rsid w:val="0005355A"/>
    <w:rsid w:val="00054ACF"/>
    <w:rsid w:val="000555F9"/>
    <w:rsid w:val="00065C07"/>
    <w:rsid w:val="00071F2F"/>
    <w:rsid w:val="00074224"/>
    <w:rsid w:val="000815FA"/>
    <w:rsid w:val="00086196"/>
    <w:rsid w:val="00092C88"/>
    <w:rsid w:val="00093B62"/>
    <w:rsid w:val="000A10C0"/>
    <w:rsid w:val="000A488A"/>
    <w:rsid w:val="000A6028"/>
    <w:rsid w:val="000A6E05"/>
    <w:rsid w:val="000B1AF2"/>
    <w:rsid w:val="000B33BD"/>
    <w:rsid w:val="000B57A2"/>
    <w:rsid w:val="000B6502"/>
    <w:rsid w:val="000C277A"/>
    <w:rsid w:val="000C2BC6"/>
    <w:rsid w:val="000C339F"/>
    <w:rsid w:val="000C42BA"/>
    <w:rsid w:val="000C48CE"/>
    <w:rsid w:val="000C78B7"/>
    <w:rsid w:val="000D0226"/>
    <w:rsid w:val="000D6238"/>
    <w:rsid w:val="000D7D0D"/>
    <w:rsid w:val="000E0370"/>
    <w:rsid w:val="000E3B0E"/>
    <w:rsid w:val="000F066C"/>
    <w:rsid w:val="000F1D22"/>
    <w:rsid w:val="000F3B4D"/>
    <w:rsid w:val="000F5280"/>
    <w:rsid w:val="0010390F"/>
    <w:rsid w:val="00104AE0"/>
    <w:rsid w:val="001052E6"/>
    <w:rsid w:val="0011018B"/>
    <w:rsid w:val="00116141"/>
    <w:rsid w:val="00117A6C"/>
    <w:rsid w:val="00122792"/>
    <w:rsid w:val="001251BF"/>
    <w:rsid w:val="00133F23"/>
    <w:rsid w:val="00134062"/>
    <w:rsid w:val="001341BA"/>
    <w:rsid w:val="001349B2"/>
    <w:rsid w:val="0013656D"/>
    <w:rsid w:val="00137E10"/>
    <w:rsid w:val="001432DE"/>
    <w:rsid w:val="001523B8"/>
    <w:rsid w:val="00163F06"/>
    <w:rsid w:val="001660B2"/>
    <w:rsid w:val="00167210"/>
    <w:rsid w:val="00171D3D"/>
    <w:rsid w:val="00172A27"/>
    <w:rsid w:val="00180E66"/>
    <w:rsid w:val="00182E30"/>
    <w:rsid w:val="00186F85"/>
    <w:rsid w:val="001945BC"/>
    <w:rsid w:val="001B0701"/>
    <w:rsid w:val="001B1250"/>
    <w:rsid w:val="001B6BD7"/>
    <w:rsid w:val="001C539E"/>
    <w:rsid w:val="001C72B9"/>
    <w:rsid w:val="001D0333"/>
    <w:rsid w:val="001D4111"/>
    <w:rsid w:val="001E1CA6"/>
    <w:rsid w:val="001E4934"/>
    <w:rsid w:val="001E5EBD"/>
    <w:rsid w:val="001E7514"/>
    <w:rsid w:val="001F0010"/>
    <w:rsid w:val="001F3160"/>
    <w:rsid w:val="001F3885"/>
    <w:rsid w:val="001F57E3"/>
    <w:rsid w:val="001F5865"/>
    <w:rsid w:val="00200E06"/>
    <w:rsid w:val="00205FFD"/>
    <w:rsid w:val="00211DC0"/>
    <w:rsid w:val="00211FD4"/>
    <w:rsid w:val="00226413"/>
    <w:rsid w:val="002336A7"/>
    <w:rsid w:val="00241AB5"/>
    <w:rsid w:val="0024240D"/>
    <w:rsid w:val="00247B47"/>
    <w:rsid w:val="00251081"/>
    <w:rsid w:val="00253C63"/>
    <w:rsid w:val="00254DB4"/>
    <w:rsid w:val="00265692"/>
    <w:rsid w:val="00276577"/>
    <w:rsid w:val="002806AF"/>
    <w:rsid w:val="00282FD2"/>
    <w:rsid w:val="00283E8F"/>
    <w:rsid w:val="00286116"/>
    <w:rsid w:val="00292420"/>
    <w:rsid w:val="00292AED"/>
    <w:rsid w:val="00293EFD"/>
    <w:rsid w:val="00295DB1"/>
    <w:rsid w:val="002A3757"/>
    <w:rsid w:val="002B0FDF"/>
    <w:rsid w:val="002B12D2"/>
    <w:rsid w:val="002B502F"/>
    <w:rsid w:val="002B6819"/>
    <w:rsid w:val="002C79F4"/>
    <w:rsid w:val="002C7AE1"/>
    <w:rsid w:val="002D011C"/>
    <w:rsid w:val="002D2BF0"/>
    <w:rsid w:val="002D599A"/>
    <w:rsid w:val="002E6080"/>
    <w:rsid w:val="002E697C"/>
    <w:rsid w:val="002F03B0"/>
    <w:rsid w:val="00305099"/>
    <w:rsid w:val="00305263"/>
    <w:rsid w:val="00307627"/>
    <w:rsid w:val="00312CD1"/>
    <w:rsid w:val="00312E8E"/>
    <w:rsid w:val="00314A01"/>
    <w:rsid w:val="00315BB6"/>
    <w:rsid w:val="00315D00"/>
    <w:rsid w:val="00327ABA"/>
    <w:rsid w:val="003327D6"/>
    <w:rsid w:val="003348A5"/>
    <w:rsid w:val="0034068D"/>
    <w:rsid w:val="0034172B"/>
    <w:rsid w:val="00347938"/>
    <w:rsid w:val="00350799"/>
    <w:rsid w:val="00350F4C"/>
    <w:rsid w:val="00351EA6"/>
    <w:rsid w:val="00353F95"/>
    <w:rsid w:val="00357E58"/>
    <w:rsid w:val="0036227E"/>
    <w:rsid w:val="00363293"/>
    <w:rsid w:val="00365018"/>
    <w:rsid w:val="003679B2"/>
    <w:rsid w:val="00371D6F"/>
    <w:rsid w:val="0038421F"/>
    <w:rsid w:val="00384D3C"/>
    <w:rsid w:val="003863A4"/>
    <w:rsid w:val="00390F43"/>
    <w:rsid w:val="0039154D"/>
    <w:rsid w:val="00391CEC"/>
    <w:rsid w:val="0039294D"/>
    <w:rsid w:val="00392FA4"/>
    <w:rsid w:val="00397DE0"/>
    <w:rsid w:val="003A52A3"/>
    <w:rsid w:val="003A6ED0"/>
    <w:rsid w:val="003B1184"/>
    <w:rsid w:val="003B5AD9"/>
    <w:rsid w:val="003B6C28"/>
    <w:rsid w:val="003B6F7A"/>
    <w:rsid w:val="003B7F1E"/>
    <w:rsid w:val="003C0414"/>
    <w:rsid w:val="003D0DCC"/>
    <w:rsid w:val="003D3575"/>
    <w:rsid w:val="003E2729"/>
    <w:rsid w:val="003E7EB3"/>
    <w:rsid w:val="003F2031"/>
    <w:rsid w:val="003F3163"/>
    <w:rsid w:val="004145E9"/>
    <w:rsid w:val="004156C6"/>
    <w:rsid w:val="00421DA8"/>
    <w:rsid w:val="004273E2"/>
    <w:rsid w:val="00427872"/>
    <w:rsid w:val="004353EF"/>
    <w:rsid w:val="00447184"/>
    <w:rsid w:val="004537DF"/>
    <w:rsid w:val="00455979"/>
    <w:rsid w:val="00457FC3"/>
    <w:rsid w:val="00464EE4"/>
    <w:rsid w:val="00466F3A"/>
    <w:rsid w:val="00470B02"/>
    <w:rsid w:val="00475110"/>
    <w:rsid w:val="004920AB"/>
    <w:rsid w:val="004925FD"/>
    <w:rsid w:val="00492FD9"/>
    <w:rsid w:val="004958EC"/>
    <w:rsid w:val="004967EE"/>
    <w:rsid w:val="004A5228"/>
    <w:rsid w:val="004A5636"/>
    <w:rsid w:val="004A7583"/>
    <w:rsid w:val="004B3BDD"/>
    <w:rsid w:val="004C084F"/>
    <w:rsid w:val="004C28CB"/>
    <w:rsid w:val="004C64A8"/>
    <w:rsid w:val="004D03DB"/>
    <w:rsid w:val="004F177E"/>
    <w:rsid w:val="004F186A"/>
    <w:rsid w:val="004F32DA"/>
    <w:rsid w:val="004F5183"/>
    <w:rsid w:val="004F74BB"/>
    <w:rsid w:val="0050209B"/>
    <w:rsid w:val="00502193"/>
    <w:rsid w:val="00503BD8"/>
    <w:rsid w:val="00507A9B"/>
    <w:rsid w:val="00512D47"/>
    <w:rsid w:val="0051627C"/>
    <w:rsid w:val="0051711A"/>
    <w:rsid w:val="00520D59"/>
    <w:rsid w:val="005245C1"/>
    <w:rsid w:val="00531E12"/>
    <w:rsid w:val="005344CD"/>
    <w:rsid w:val="00544E5A"/>
    <w:rsid w:val="00552709"/>
    <w:rsid w:val="005565B2"/>
    <w:rsid w:val="0056124E"/>
    <w:rsid w:val="005677BC"/>
    <w:rsid w:val="0057304F"/>
    <w:rsid w:val="00573262"/>
    <w:rsid w:val="00575B31"/>
    <w:rsid w:val="00575CD0"/>
    <w:rsid w:val="00585F6A"/>
    <w:rsid w:val="005865A1"/>
    <w:rsid w:val="00586D82"/>
    <w:rsid w:val="0059269F"/>
    <w:rsid w:val="005A07C3"/>
    <w:rsid w:val="005B567A"/>
    <w:rsid w:val="005B6251"/>
    <w:rsid w:val="005C1029"/>
    <w:rsid w:val="005C1169"/>
    <w:rsid w:val="005C19D4"/>
    <w:rsid w:val="005C2311"/>
    <w:rsid w:val="005C3C32"/>
    <w:rsid w:val="005C5FC9"/>
    <w:rsid w:val="005C6442"/>
    <w:rsid w:val="005D1664"/>
    <w:rsid w:val="005D2513"/>
    <w:rsid w:val="005D5B32"/>
    <w:rsid w:val="005E0A06"/>
    <w:rsid w:val="005F03C7"/>
    <w:rsid w:val="005F0649"/>
    <w:rsid w:val="005F2658"/>
    <w:rsid w:val="006034C6"/>
    <w:rsid w:val="00606730"/>
    <w:rsid w:val="00611A2B"/>
    <w:rsid w:val="006127AF"/>
    <w:rsid w:val="00613866"/>
    <w:rsid w:val="006175F8"/>
    <w:rsid w:val="00626BA5"/>
    <w:rsid w:val="00626F07"/>
    <w:rsid w:val="00637B61"/>
    <w:rsid w:val="006459C7"/>
    <w:rsid w:val="00650214"/>
    <w:rsid w:val="00660CE4"/>
    <w:rsid w:val="00663CCA"/>
    <w:rsid w:val="006642BC"/>
    <w:rsid w:val="00664FC5"/>
    <w:rsid w:val="0067120A"/>
    <w:rsid w:val="00673453"/>
    <w:rsid w:val="00676AC2"/>
    <w:rsid w:val="00680945"/>
    <w:rsid w:val="006830E9"/>
    <w:rsid w:val="00683A24"/>
    <w:rsid w:val="0069025D"/>
    <w:rsid w:val="00691C1F"/>
    <w:rsid w:val="00693840"/>
    <w:rsid w:val="00697213"/>
    <w:rsid w:val="006A25B2"/>
    <w:rsid w:val="006A2C6D"/>
    <w:rsid w:val="006B2922"/>
    <w:rsid w:val="006C234D"/>
    <w:rsid w:val="006C7135"/>
    <w:rsid w:val="006C796F"/>
    <w:rsid w:val="006D662D"/>
    <w:rsid w:val="006D7568"/>
    <w:rsid w:val="006D7D35"/>
    <w:rsid w:val="006D7E2D"/>
    <w:rsid w:val="006E0DF2"/>
    <w:rsid w:val="006E3C9E"/>
    <w:rsid w:val="006E5E9A"/>
    <w:rsid w:val="006F0413"/>
    <w:rsid w:val="006F390B"/>
    <w:rsid w:val="006F5F2A"/>
    <w:rsid w:val="006F7EDD"/>
    <w:rsid w:val="007042C5"/>
    <w:rsid w:val="00706D56"/>
    <w:rsid w:val="007161AD"/>
    <w:rsid w:val="00721C3F"/>
    <w:rsid w:val="007262D8"/>
    <w:rsid w:val="00734D5B"/>
    <w:rsid w:val="0073616C"/>
    <w:rsid w:val="007420C7"/>
    <w:rsid w:val="00743521"/>
    <w:rsid w:val="00744D3F"/>
    <w:rsid w:val="007465D7"/>
    <w:rsid w:val="007525A4"/>
    <w:rsid w:val="007607B6"/>
    <w:rsid w:val="00761108"/>
    <w:rsid w:val="007668E2"/>
    <w:rsid w:val="0078774B"/>
    <w:rsid w:val="00791D69"/>
    <w:rsid w:val="00797B1A"/>
    <w:rsid w:val="007B3646"/>
    <w:rsid w:val="007B78A0"/>
    <w:rsid w:val="007C0AC1"/>
    <w:rsid w:val="007C126F"/>
    <w:rsid w:val="007C3A8F"/>
    <w:rsid w:val="007C5ABE"/>
    <w:rsid w:val="007D1EE4"/>
    <w:rsid w:val="007D663A"/>
    <w:rsid w:val="007D6FEB"/>
    <w:rsid w:val="007E215C"/>
    <w:rsid w:val="007E47AC"/>
    <w:rsid w:val="007F5945"/>
    <w:rsid w:val="00803B77"/>
    <w:rsid w:val="0080684C"/>
    <w:rsid w:val="008118F8"/>
    <w:rsid w:val="00815C3A"/>
    <w:rsid w:val="008167EF"/>
    <w:rsid w:val="00822A1C"/>
    <w:rsid w:val="008307AA"/>
    <w:rsid w:val="00833A82"/>
    <w:rsid w:val="00835D4B"/>
    <w:rsid w:val="008375B8"/>
    <w:rsid w:val="00840AF8"/>
    <w:rsid w:val="0084493A"/>
    <w:rsid w:val="00846F57"/>
    <w:rsid w:val="0084708C"/>
    <w:rsid w:val="00847235"/>
    <w:rsid w:val="00857D75"/>
    <w:rsid w:val="00862506"/>
    <w:rsid w:val="00863349"/>
    <w:rsid w:val="00866EDC"/>
    <w:rsid w:val="00867999"/>
    <w:rsid w:val="008733EA"/>
    <w:rsid w:val="0088016B"/>
    <w:rsid w:val="00884921"/>
    <w:rsid w:val="00884A3E"/>
    <w:rsid w:val="00885AE9"/>
    <w:rsid w:val="00890683"/>
    <w:rsid w:val="0089495B"/>
    <w:rsid w:val="008A1CCE"/>
    <w:rsid w:val="008A2293"/>
    <w:rsid w:val="008A2ABF"/>
    <w:rsid w:val="008A6AC9"/>
    <w:rsid w:val="008B0534"/>
    <w:rsid w:val="008B1421"/>
    <w:rsid w:val="008B56FE"/>
    <w:rsid w:val="008C112A"/>
    <w:rsid w:val="008C1DB2"/>
    <w:rsid w:val="008C40B6"/>
    <w:rsid w:val="008C46DC"/>
    <w:rsid w:val="008C5D98"/>
    <w:rsid w:val="008D57D3"/>
    <w:rsid w:val="008D7450"/>
    <w:rsid w:val="008D75CC"/>
    <w:rsid w:val="008E6F7A"/>
    <w:rsid w:val="008F41DE"/>
    <w:rsid w:val="008F6D57"/>
    <w:rsid w:val="00920853"/>
    <w:rsid w:val="00921727"/>
    <w:rsid w:val="00922832"/>
    <w:rsid w:val="00922FD8"/>
    <w:rsid w:val="00956AC9"/>
    <w:rsid w:val="009648DF"/>
    <w:rsid w:val="009763CD"/>
    <w:rsid w:val="00976CA4"/>
    <w:rsid w:val="0099121C"/>
    <w:rsid w:val="00992767"/>
    <w:rsid w:val="009964E1"/>
    <w:rsid w:val="009967F8"/>
    <w:rsid w:val="00996B5C"/>
    <w:rsid w:val="00996DDB"/>
    <w:rsid w:val="009A486D"/>
    <w:rsid w:val="009B0769"/>
    <w:rsid w:val="009B15DE"/>
    <w:rsid w:val="009B548A"/>
    <w:rsid w:val="009B75B0"/>
    <w:rsid w:val="009C43D9"/>
    <w:rsid w:val="009D0D0E"/>
    <w:rsid w:val="009D4197"/>
    <w:rsid w:val="009D6671"/>
    <w:rsid w:val="009E33BE"/>
    <w:rsid w:val="009E3789"/>
    <w:rsid w:val="009E48F4"/>
    <w:rsid w:val="009E5588"/>
    <w:rsid w:val="009F373D"/>
    <w:rsid w:val="009F472B"/>
    <w:rsid w:val="009F49DF"/>
    <w:rsid w:val="009F4E82"/>
    <w:rsid w:val="00A0007E"/>
    <w:rsid w:val="00A0242F"/>
    <w:rsid w:val="00A02C6C"/>
    <w:rsid w:val="00A26268"/>
    <w:rsid w:val="00A26752"/>
    <w:rsid w:val="00A2777D"/>
    <w:rsid w:val="00A31D0D"/>
    <w:rsid w:val="00A365C2"/>
    <w:rsid w:val="00A5074C"/>
    <w:rsid w:val="00A55C98"/>
    <w:rsid w:val="00A645AC"/>
    <w:rsid w:val="00A72C77"/>
    <w:rsid w:val="00A73535"/>
    <w:rsid w:val="00A75FC5"/>
    <w:rsid w:val="00A935A0"/>
    <w:rsid w:val="00A93981"/>
    <w:rsid w:val="00A95679"/>
    <w:rsid w:val="00A95A02"/>
    <w:rsid w:val="00AA4D8C"/>
    <w:rsid w:val="00AA55B8"/>
    <w:rsid w:val="00AB3597"/>
    <w:rsid w:val="00AB5331"/>
    <w:rsid w:val="00AC0CE5"/>
    <w:rsid w:val="00AC2874"/>
    <w:rsid w:val="00AC3C29"/>
    <w:rsid w:val="00AD17DB"/>
    <w:rsid w:val="00AD1A34"/>
    <w:rsid w:val="00AD4065"/>
    <w:rsid w:val="00AD40F8"/>
    <w:rsid w:val="00AD7A9E"/>
    <w:rsid w:val="00AE0D26"/>
    <w:rsid w:val="00AF1F08"/>
    <w:rsid w:val="00AF3932"/>
    <w:rsid w:val="00AF7C25"/>
    <w:rsid w:val="00AF7DFC"/>
    <w:rsid w:val="00B02EEA"/>
    <w:rsid w:val="00B04516"/>
    <w:rsid w:val="00B10733"/>
    <w:rsid w:val="00B1253F"/>
    <w:rsid w:val="00B1421A"/>
    <w:rsid w:val="00B16C79"/>
    <w:rsid w:val="00B174E2"/>
    <w:rsid w:val="00B20677"/>
    <w:rsid w:val="00B2782A"/>
    <w:rsid w:val="00B33682"/>
    <w:rsid w:val="00B3669A"/>
    <w:rsid w:val="00B40D9D"/>
    <w:rsid w:val="00B42C16"/>
    <w:rsid w:val="00B446A1"/>
    <w:rsid w:val="00B46648"/>
    <w:rsid w:val="00B65BDA"/>
    <w:rsid w:val="00B663C5"/>
    <w:rsid w:val="00B83D35"/>
    <w:rsid w:val="00B84712"/>
    <w:rsid w:val="00B96863"/>
    <w:rsid w:val="00BA1574"/>
    <w:rsid w:val="00BB3F21"/>
    <w:rsid w:val="00BB582C"/>
    <w:rsid w:val="00BC7333"/>
    <w:rsid w:val="00BD12B4"/>
    <w:rsid w:val="00BD2AAC"/>
    <w:rsid w:val="00BD51AB"/>
    <w:rsid w:val="00BE3645"/>
    <w:rsid w:val="00BF00D4"/>
    <w:rsid w:val="00BF3660"/>
    <w:rsid w:val="00C05245"/>
    <w:rsid w:val="00C0537F"/>
    <w:rsid w:val="00C10A8F"/>
    <w:rsid w:val="00C13121"/>
    <w:rsid w:val="00C1688F"/>
    <w:rsid w:val="00C17052"/>
    <w:rsid w:val="00C2178A"/>
    <w:rsid w:val="00C23A7B"/>
    <w:rsid w:val="00C306A4"/>
    <w:rsid w:val="00C34A01"/>
    <w:rsid w:val="00C35C7F"/>
    <w:rsid w:val="00C410CA"/>
    <w:rsid w:val="00C45016"/>
    <w:rsid w:val="00C644AB"/>
    <w:rsid w:val="00C6457A"/>
    <w:rsid w:val="00C64A41"/>
    <w:rsid w:val="00C65B8E"/>
    <w:rsid w:val="00C67E94"/>
    <w:rsid w:val="00C745AB"/>
    <w:rsid w:val="00C86903"/>
    <w:rsid w:val="00CA189B"/>
    <w:rsid w:val="00CA245D"/>
    <w:rsid w:val="00CA2667"/>
    <w:rsid w:val="00CB18E7"/>
    <w:rsid w:val="00CB228F"/>
    <w:rsid w:val="00CB3A64"/>
    <w:rsid w:val="00CB7B10"/>
    <w:rsid w:val="00CD3891"/>
    <w:rsid w:val="00CD4508"/>
    <w:rsid w:val="00CD7B16"/>
    <w:rsid w:val="00CE420F"/>
    <w:rsid w:val="00CF0A5C"/>
    <w:rsid w:val="00CF3A22"/>
    <w:rsid w:val="00CF4CB6"/>
    <w:rsid w:val="00CF7B27"/>
    <w:rsid w:val="00D01FA8"/>
    <w:rsid w:val="00D07413"/>
    <w:rsid w:val="00D138C8"/>
    <w:rsid w:val="00D179D6"/>
    <w:rsid w:val="00D268C6"/>
    <w:rsid w:val="00D26AC6"/>
    <w:rsid w:val="00D30795"/>
    <w:rsid w:val="00D31FC5"/>
    <w:rsid w:val="00D35998"/>
    <w:rsid w:val="00D440FD"/>
    <w:rsid w:val="00D4520C"/>
    <w:rsid w:val="00D46A61"/>
    <w:rsid w:val="00D50008"/>
    <w:rsid w:val="00D52BC9"/>
    <w:rsid w:val="00D55A75"/>
    <w:rsid w:val="00D61AE0"/>
    <w:rsid w:val="00D62324"/>
    <w:rsid w:val="00D7603A"/>
    <w:rsid w:val="00D85297"/>
    <w:rsid w:val="00D93253"/>
    <w:rsid w:val="00DA05D1"/>
    <w:rsid w:val="00DA4175"/>
    <w:rsid w:val="00DA6F15"/>
    <w:rsid w:val="00DA7C4A"/>
    <w:rsid w:val="00DB014D"/>
    <w:rsid w:val="00DB568B"/>
    <w:rsid w:val="00DC2B9F"/>
    <w:rsid w:val="00DC5B87"/>
    <w:rsid w:val="00DC6F9F"/>
    <w:rsid w:val="00DC6FC5"/>
    <w:rsid w:val="00DC793D"/>
    <w:rsid w:val="00DC79C4"/>
    <w:rsid w:val="00DD123C"/>
    <w:rsid w:val="00DD1A38"/>
    <w:rsid w:val="00DD47C4"/>
    <w:rsid w:val="00DE17C1"/>
    <w:rsid w:val="00DE60CC"/>
    <w:rsid w:val="00DE65FE"/>
    <w:rsid w:val="00DE778A"/>
    <w:rsid w:val="00DE7E2E"/>
    <w:rsid w:val="00DF1DF5"/>
    <w:rsid w:val="00DF3E15"/>
    <w:rsid w:val="00E00384"/>
    <w:rsid w:val="00E01D73"/>
    <w:rsid w:val="00E020BE"/>
    <w:rsid w:val="00E04128"/>
    <w:rsid w:val="00E10B96"/>
    <w:rsid w:val="00E132C9"/>
    <w:rsid w:val="00E13DE5"/>
    <w:rsid w:val="00E14AB5"/>
    <w:rsid w:val="00E20303"/>
    <w:rsid w:val="00E21880"/>
    <w:rsid w:val="00E219B9"/>
    <w:rsid w:val="00E25FCC"/>
    <w:rsid w:val="00E2646E"/>
    <w:rsid w:val="00E3147F"/>
    <w:rsid w:val="00E406FA"/>
    <w:rsid w:val="00E54107"/>
    <w:rsid w:val="00E55C61"/>
    <w:rsid w:val="00E6190F"/>
    <w:rsid w:val="00E620C9"/>
    <w:rsid w:val="00E626EB"/>
    <w:rsid w:val="00E62761"/>
    <w:rsid w:val="00E652BF"/>
    <w:rsid w:val="00E6568E"/>
    <w:rsid w:val="00E70C4C"/>
    <w:rsid w:val="00E80AD3"/>
    <w:rsid w:val="00E80C53"/>
    <w:rsid w:val="00E90C94"/>
    <w:rsid w:val="00EA0BB8"/>
    <w:rsid w:val="00EA0EBF"/>
    <w:rsid w:val="00EB1C05"/>
    <w:rsid w:val="00EB2342"/>
    <w:rsid w:val="00EB29E0"/>
    <w:rsid w:val="00EC4055"/>
    <w:rsid w:val="00EC6258"/>
    <w:rsid w:val="00ED1A57"/>
    <w:rsid w:val="00ED2D8C"/>
    <w:rsid w:val="00ED6FB9"/>
    <w:rsid w:val="00EE1DE2"/>
    <w:rsid w:val="00EE21C5"/>
    <w:rsid w:val="00EE308A"/>
    <w:rsid w:val="00EF38AA"/>
    <w:rsid w:val="00EF3E66"/>
    <w:rsid w:val="00F02181"/>
    <w:rsid w:val="00F11B13"/>
    <w:rsid w:val="00F16DDC"/>
    <w:rsid w:val="00F2696F"/>
    <w:rsid w:val="00F26FEF"/>
    <w:rsid w:val="00F35DCD"/>
    <w:rsid w:val="00F415F7"/>
    <w:rsid w:val="00F50F5B"/>
    <w:rsid w:val="00F51709"/>
    <w:rsid w:val="00F6117B"/>
    <w:rsid w:val="00F61E65"/>
    <w:rsid w:val="00F62C2F"/>
    <w:rsid w:val="00F636F0"/>
    <w:rsid w:val="00F67B11"/>
    <w:rsid w:val="00F70948"/>
    <w:rsid w:val="00F72A3F"/>
    <w:rsid w:val="00F734C9"/>
    <w:rsid w:val="00F76A55"/>
    <w:rsid w:val="00F77810"/>
    <w:rsid w:val="00F80DB7"/>
    <w:rsid w:val="00F92CCD"/>
    <w:rsid w:val="00F94726"/>
    <w:rsid w:val="00FA23DF"/>
    <w:rsid w:val="00FA2AE3"/>
    <w:rsid w:val="00FA588E"/>
    <w:rsid w:val="00FA5A9E"/>
    <w:rsid w:val="00FB1958"/>
    <w:rsid w:val="00FB222C"/>
    <w:rsid w:val="00FB3CD7"/>
    <w:rsid w:val="00FB422D"/>
    <w:rsid w:val="00FB56EC"/>
    <w:rsid w:val="00FC14CC"/>
    <w:rsid w:val="00FC4261"/>
    <w:rsid w:val="00FC4B87"/>
    <w:rsid w:val="00FC695D"/>
    <w:rsid w:val="00FD30A4"/>
    <w:rsid w:val="00FD49CE"/>
    <w:rsid w:val="00FE0E40"/>
    <w:rsid w:val="00FE749A"/>
    <w:rsid w:val="00FF06E2"/>
    <w:rsid w:val="00FF669C"/>
    <w:rsid w:val="01052293"/>
    <w:rsid w:val="011576FE"/>
    <w:rsid w:val="0122308B"/>
    <w:rsid w:val="01261331"/>
    <w:rsid w:val="012B1C3F"/>
    <w:rsid w:val="01343DA8"/>
    <w:rsid w:val="013559C2"/>
    <w:rsid w:val="01357AEE"/>
    <w:rsid w:val="01493CD8"/>
    <w:rsid w:val="01513BFD"/>
    <w:rsid w:val="01657508"/>
    <w:rsid w:val="016C72CC"/>
    <w:rsid w:val="0178252D"/>
    <w:rsid w:val="017A5B29"/>
    <w:rsid w:val="017C3B42"/>
    <w:rsid w:val="017D5F7D"/>
    <w:rsid w:val="018D4813"/>
    <w:rsid w:val="01A65AD7"/>
    <w:rsid w:val="01A66CC3"/>
    <w:rsid w:val="01AE18B3"/>
    <w:rsid w:val="01B57EA0"/>
    <w:rsid w:val="01C62F42"/>
    <w:rsid w:val="01C6784B"/>
    <w:rsid w:val="01D94EBD"/>
    <w:rsid w:val="01EF60B3"/>
    <w:rsid w:val="02033C65"/>
    <w:rsid w:val="021145FC"/>
    <w:rsid w:val="0222603A"/>
    <w:rsid w:val="02256342"/>
    <w:rsid w:val="02293882"/>
    <w:rsid w:val="023B4DEC"/>
    <w:rsid w:val="0241332D"/>
    <w:rsid w:val="02466F5F"/>
    <w:rsid w:val="0247139C"/>
    <w:rsid w:val="02536A88"/>
    <w:rsid w:val="02586293"/>
    <w:rsid w:val="0283584C"/>
    <w:rsid w:val="02893D79"/>
    <w:rsid w:val="028C66ED"/>
    <w:rsid w:val="028D4E93"/>
    <w:rsid w:val="029007AD"/>
    <w:rsid w:val="02905ABC"/>
    <w:rsid w:val="029235A3"/>
    <w:rsid w:val="029B0B93"/>
    <w:rsid w:val="029C2E8B"/>
    <w:rsid w:val="029D01AC"/>
    <w:rsid w:val="02A60762"/>
    <w:rsid w:val="02B748DE"/>
    <w:rsid w:val="02C13A7C"/>
    <w:rsid w:val="02CB09E3"/>
    <w:rsid w:val="02E45C40"/>
    <w:rsid w:val="02F46C41"/>
    <w:rsid w:val="02F9145D"/>
    <w:rsid w:val="02FE031F"/>
    <w:rsid w:val="031628BC"/>
    <w:rsid w:val="03186344"/>
    <w:rsid w:val="031A2E60"/>
    <w:rsid w:val="031A613A"/>
    <w:rsid w:val="0327138D"/>
    <w:rsid w:val="032B03E4"/>
    <w:rsid w:val="032F7C42"/>
    <w:rsid w:val="034C59F9"/>
    <w:rsid w:val="034F326E"/>
    <w:rsid w:val="03514D9D"/>
    <w:rsid w:val="03522B78"/>
    <w:rsid w:val="03635F31"/>
    <w:rsid w:val="03687AAC"/>
    <w:rsid w:val="03772BC0"/>
    <w:rsid w:val="037C16DB"/>
    <w:rsid w:val="0381306B"/>
    <w:rsid w:val="038E19DC"/>
    <w:rsid w:val="03924AFC"/>
    <w:rsid w:val="03954858"/>
    <w:rsid w:val="039D0DBF"/>
    <w:rsid w:val="03A76137"/>
    <w:rsid w:val="03AA4D14"/>
    <w:rsid w:val="03AC7B84"/>
    <w:rsid w:val="03B3030D"/>
    <w:rsid w:val="03B7711C"/>
    <w:rsid w:val="03C3643B"/>
    <w:rsid w:val="03CD0315"/>
    <w:rsid w:val="03D73574"/>
    <w:rsid w:val="03DB4740"/>
    <w:rsid w:val="03E47944"/>
    <w:rsid w:val="03E60428"/>
    <w:rsid w:val="03E822AF"/>
    <w:rsid w:val="03EF5FFE"/>
    <w:rsid w:val="03F10C6D"/>
    <w:rsid w:val="03F44598"/>
    <w:rsid w:val="04034804"/>
    <w:rsid w:val="040358D2"/>
    <w:rsid w:val="040A06F0"/>
    <w:rsid w:val="041320C4"/>
    <w:rsid w:val="041C2F76"/>
    <w:rsid w:val="041F2520"/>
    <w:rsid w:val="04295CCE"/>
    <w:rsid w:val="042F1933"/>
    <w:rsid w:val="042F24A7"/>
    <w:rsid w:val="043D6606"/>
    <w:rsid w:val="043F6455"/>
    <w:rsid w:val="044070D7"/>
    <w:rsid w:val="04440D70"/>
    <w:rsid w:val="044614EE"/>
    <w:rsid w:val="044A0C8C"/>
    <w:rsid w:val="045534B4"/>
    <w:rsid w:val="045B3875"/>
    <w:rsid w:val="0464761F"/>
    <w:rsid w:val="04702D37"/>
    <w:rsid w:val="04846A58"/>
    <w:rsid w:val="048B1335"/>
    <w:rsid w:val="04904A07"/>
    <w:rsid w:val="04931770"/>
    <w:rsid w:val="049D2E62"/>
    <w:rsid w:val="049F2061"/>
    <w:rsid w:val="04A7435C"/>
    <w:rsid w:val="04B5360F"/>
    <w:rsid w:val="04B95761"/>
    <w:rsid w:val="04C301BA"/>
    <w:rsid w:val="04CA77CC"/>
    <w:rsid w:val="04D2566B"/>
    <w:rsid w:val="04E159BE"/>
    <w:rsid w:val="04F54C27"/>
    <w:rsid w:val="050646F3"/>
    <w:rsid w:val="05066603"/>
    <w:rsid w:val="050B2F8D"/>
    <w:rsid w:val="050D5783"/>
    <w:rsid w:val="05191415"/>
    <w:rsid w:val="05193A6D"/>
    <w:rsid w:val="051C264D"/>
    <w:rsid w:val="0530471B"/>
    <w:rsid w:val="053A2663"/>
    <w:rsid w:val="054152A4"/>
    <w:rsid w:val="0547365B"/>
    <w:rsid w:val="05505488"/>
    <w:rsid w:val="055A31BF"/>
    <w:rsid w:val="05701667"/>
    <w:rsid w:val="057E6B0C"/>
    <w:rsid w:val="057E6E66"/>
    <w:rsid w:val="05870119"/>
    <w:rsid w:val="059A265A"/>
    <w:rsid w:val="059B3D96"/>
    <w:rsid w:val="05A05AEB"/>
    <w:rsid w:val="05A22D25"/>
    <w:rsid w:val="05A345F6"/>
    <w:rsid w:val="05A61EF6"/>
    <w:rsid w:val="05AF19C9"/>
    <w:rsid w:val="05AF1F8A"/>
    <w:rsid w:val="05B130AC"/>
    <w:rsid w:val="05C37CDA"/>
    <w:rsid w:val="05DB49F9"/>
    <w:rsid w:val="05EF1D6D"/>
    <w:rsid w:val="05F26F02"/>
    <w:rsid w:val="06165151"/>
    <w:rsid w:val="061C1E79"/>
    <w:rsid w:val="06472849"/>
    <w:rsid w:val="064D53EB"/>
    <w:rsid w:val="0650799D"/>
    <w:rsid w:val="06525A5C"/>
    <w:rsid w:val="065C35BA"/>
    <w:rsid w:val="065D1F1B"/>
    <w:rsid w:val="066D7524"/>
    <w:rsid w:val="067219A1"/>
    <w:rsid w:val="067F6CFC"/>
    <w:rsid w:val="068333AF"/>
    <w:rsid w:val="068654D7"/>
    <w:rsid w:val="06870573"/>
    <w:rsid w:val="068F6203"/>
    <w:rsid w:val="069A3FE5"/>
    <w:rsid w:val="06A62C71"/>
    <w:rsid w:val="06AC1AAA"/>
    <w:rsid w:val="06AD63E2"/>
    <w:rsid w:val="06B7098F"/>
    <w:rsid w:val="06BC6309"/>
    <w:rsid w:val="06BD664C"/>
    <w:rsid w:val="06CD229A"/>
    <w:rsid w:val="06D62073"/>
    <w:rsid w:val="06D65EF3"/>
    <w:rsid w:val="06D8145B"/>
    <w:rsid w:val="06D93D68"/>
    <w:rsid w:val="06DD11E0"/>
    <w:rsid w:val="06F90B31"/>
    <w:rsid w:val="06FB05A7"/>
    <w:rsid w:val="070361DD"/>
    <w:rsid w:val="07104250"/>
    <w:rsid w:val="071E1032"/>
    <w:rsid w:val="07335966"/>
    <w:rsid w:val="074A2EAF"/>
    <w:rsid w:val="074D1EFA"/>
    <w:rsid w:val="07573BA6"/>
    <w:rsid w:val="07641AEA"/>
    <w:rsid w:val="07662A13"/>
    <w:rsid w:val="0771022A"/>
    <w:rsid w:val="077155EB"/>
    <w:rsid w:val="07733578"/>
    <w:rsid w:val="077F1D73"/>
    <w:rsid w:val="07814C1D"/>
    <w:rsid w:val="07831CB0"/>
    <w:rsid w:val="078562CF"/>
    <w:rsid w:val="078C7204"/>
    <w:rsid w:val="07A0226D"/>
    <w:rsid w:val="07A9028A"/>
    <w:rsid w:val="07AB1296"/>
    <w:rsid w:val="07AE5F2B"/>
    <w:rsid w:val="07CE65EA"/>
    <w:rsid w:val="07D57B46"/>
    <w:rsid w:val="07DF251F"/>
    <w:rsid w:val="07EA0281"/>
    <w:rsid w:val="07FA5AE2"/>
    <w:rsid w:val="07FB1544"/>
    <w:rsid w:val="07FC6A2B"/>
    <w:rsid w:val="07FE0ACE"/>
    <w:rsid w:val="08052BC3"/>
    <w:rsid w:val="080600F1"/>
    <w:rsid w:val="080C3C6C"/>
    <w:rsid w:val="082159A7"/>
    <w:rsid w:val="08240C15"/>
    <w:rsid w:val="08260938"/>
    <w:rsid w:val="082624D2"/>
    <w:rsid w:val="084734D0"/>
    <w:rsid w:val="08474C89"/>
    <w:rsid w:val="08482D61"/>
    <w:rsid w:val="0858601B"/>
    <w:rsid w:val="086109F2"/>
    <w:rsid w:val="08690308"/>
    <w:rsid w:val="087C0498"/>
    <w:rsid w:val="08842FEB"/>
    <w:rsid w:val="088D6DF0"/>
    <w:rsid w:val="088E441A"/>
    <w:rsid w:val="088F0AAB"/>
    <w:rsid w:val="089346D4"/>
    <w:rsid w:val="08980A24"/>
    <w:rsid w:val="08A16A84"/>
    <w:rsid w:val="08A33E26"/>
    <w:rsid w:val="08A92B36"/>
    <w:rsid w:val="08B66453"/>
    <w:rsid w:val="08B73F1C"/>
    <w:rsid w:val="08BA6278"/>
    <w:rsid w:val="08BE458E"/>
    <w:rsid w:val="08C7279F"/>
    <w:rsid w:val="08D31ABF"/>
    <w:rsid w:val="08D55B3C"/>
    <w:rsid w:val="08EF795B"/>
    <w:rsid w:val="08F652E0"/>
    <w:rsid w:val="09001548"/>
    <w:rsid w:val="09013819"/>
    <w:rsid w:val="09094FB9"/>
    <w:rsid w:val="090E10E8"/>
    <w:rsid w:val="090E3217"/>
    <w:rsid w:val="09155556"/>
    <w:rsid w:val="09192492"/>
    <w:rsid w:val="091D41D5"/>
    <w:rsid w:val="091E21FB"/>
    <w:rsid w:val="091F60D0"/>
    <w:rsid w:val="092610FA"/>
    <w:rsid w:val="0928564A"/>
    <w:rsid w:val="09291FF2"/>
    <w:rsid w:val="0929601A"/>
    <w:rsid w:val="092E7CB3"/>
    <w:rsid w:val="0936049E"/>
    <w:rsid w:val="09440697"/>
    <w:rsid w:val="094966DE"/>
    <w:rsid w:val="09532463"/>
    <w:rsid w:val="096749E9"/>
    <w:rsid w:val="096B6232"/>
    <w:rsid w:val="09712607"/>
    <w:rsid w:val="09746E60"/>
    <w:rsid w:val="097A7B1F"/>
    <w:rsid w:val="097D195B"/>
    <w:rsid w:val="098177AC"/>
    <w:rsid w:val="0987194A"/>
    <w:rsid w:val="098A0348"/>
    <w:rsid w:val="098E161B"/>
    <w:rsid w:val="09A52994"/>
    <w:rsid w:val="09B13C77"/>
    <w:rsid w:val="09B22993"/>
    <w:rsid w:val="09B65020"/>
    <w:rsid w:val="09C01AE3"/>
    <w:rsid w:val="09C466F6"/>
    <w:rsid w:val="09CF36D1"/>
    <w:rsid w:val="09E21B6A"/>
    <w:rsid w:val="09E3231B"/>
    <w:rsid w:val="09E559A8"/>
    <w:rsid w:val="09ED7812"/>
    <w:rsid w:val="09F60EB6"/>
    <w:rsid w:val="09FE4FFF"/>
    <w:rsid w:val="09FF71AC"/>
    <w:rsid w:val="0A0E46D1"/>
    <w:rsid w:val="0A13145E"/>
    <w:rsid w:val="0A13502D"/>
    <w:rsid w:val="0A174067"/>
    <w:rsid w:val="0A1B3B9B"/>
    <w:rsid w:val="0A2309F7"/>
    <w:rsid w:val="0A2352FB"/>
    <w:rsid w:val="0A290644"/>
    <w:rsid w:val="0A2E384F"/>
    <w:rsid w:val="0A3512F2"/>
    <w:rsid w:val="0A383860"/>
    <w:rsid w:val="0A4119BC"/>
    <w:rsid w:val="0A426EA3"/>
    <w:rsid w:val="0A4D64E5"/>
    <w:rsid w:val="0A4E61BE"/>
    <w:rsid w:val="0A5D419F"/>
    <w:rsid w:val="0A622545"/>
    <w:rsid w:val="0A646A5F"/>
    <w:rsid w:val="0A654E3F"/>
    <w:rsid w:val="0A656B51"/>
    <w:rsid w:val="0A660E62"/>
    <w:rsid w:val="0A6D2891"/>
    <w:rsid w:val="0A6D3A8C"/>
    <w:rsid w:val="0A6F36D7"/>
    <w:rsid w:val="0A7C579B"/>
    <w:rsid w:val="0A7E1345"/>
    <w:rsid w:val="0A7F4339"/>
    <w:rsid w:val="0A7F6E9B"/>
    <w:rsid w:val="0A861BEC"/>
    <w:rsid w:val="0A924B1A"/>
    <w:rsid w:val="0A97180B"/>
    <w:rsid w:val="0AB4557B"/>
    <w:rsid w:val="0ABB3677"/>
    <w:rsid w:val="0AC00105"/>
    <w:rsid w:val="0AC718DC"/>
    <w:rsid w:val="0AC8545F"/>
    <w:rsid w:val="0AD07680"/>
    <w:rsid w:val="0AD6316E"/>
    <w:rsid w:val="0AD83265"/>
    <w:rsid w:val="0AD91DCB"/>
    <w:rsid w:val="0AE20787"/>
    <w:rsid w:val="0AEB0A13"/>
    <w:rsid w:val="0AEC31EF"/>
    <w:rsid w:val="0B0B1B3F"/>
    <w:rsid w:val="0B0C24FE"/>
    <w:rsid w:val="0B157CF3"/>
    <w:rsid w:val="0B230596"/>
    <w:rsid w:val="0B285C38"/>
    <w:rsid w:val="0B2C5889"/>
    <w:rsid w:val="0B331B37"/>
    <w:rsid w:val="0B415C09"/>
    <w:rsid w:val="0B5A66B9"/>
    <w:rsid w:val="0B5C4E4E"/>
    <w:rsid w:val="0B6E1433"/>
    <w:rsid w:val="0B7226BD"/>
    <w:rsid w:val="0B7331BE"/>
    <w:rsid w:val="0B781B21"/>
    <w:rsid w:val="0B78634B"/>
    <w:rsid w:val="0B7F0353"/>
    <w:rsid w:val="0B87117F"/>
    <w:rsid w:val="0B8753B8"/>
    <w:rsid w:val="0B885F6D"/>
    <w:rsid w:val="0BAE17C3"/>
    <w:rsid w:val="0BB01651"/>
    <w:rsid w:val="0BB71FAE"/>
    <w:rsid w:val="0BD77647"/>
    <w:rsid w:val="0BDC4A9B"/>
    <w:rsid w:val="0BDE55C8"/>
    <w:rsid w:val="0BF92F72"/>
    <w:rsid w:val="0C004ED8"/>
    <w:rsid w:val="0C005EEB"/>
    <w:rsid w:val="0C036DB5"/>
    <w:rsid w:val="0C077943"/>
    <w:rsid w:val="0C235F5D"/>
    <w:rsid w:val="0C287A42"/>
    <w:rsid w:val="0C2900C8"/>
    <w:rsid w:val="0C2A66A1"/>
    <w:rsid w:val="0C4107E7"/>
    <w:rsid w:val="0C417CBC"/>
    <w:rsid w:val="0C423D1D"/>
    <w:rsid w:val="0C440A2B"/>
    <w:rsid w:val="0C542BA9"/>
    <w:rsid w:val="0C616731"/>
    <w:rsid w:val="0C6F24B2"/>
    <w:rsid w:val="0C797D32"/>
    <w:rsid w:val="0C821C55"/>
    <w:rsid w:val="0C857205"/>
    <w:rsid w:val="0C8F2324"/>
    <w:rsid w:val="0C966B14"/>
    <w:rsid w:val="0C9C4A65"/>
    <w:rsid w:val="0CA23CB7"/>
    <w:rsid w:val="0CA82F86"/>
    <w:rsid w:val="0CB519CD"/>
    <w:rsid w:val="0CB8414A"/>
    <w:rsid w:val="0CBA72C5"/>
    <w:rsid w:val="0CC14862"/>
    <w:rsid w:val="0CC77F62"/>
    <w:rsid w:val="0CCE2A4B"/>
    <w:rsid w:val="0CD06E73"/>
    <w:rsid w:val="0CD84CC8"/>
    <w:rsid w:val="0CDD4264"/>
    <w:rsid w:val="0CE13BBA"/>
    <w:rsid w:val="0CE879D7"/>
    <w:rsid w:val="0CEB158D"/>
    <w:rsid w:val="0CEF0BC4"/>
    <w:rsid w:val="0CFC2673"/>
    <w:rsid w:val="0D02772B"/>
    <w:rsid w:val="0D042A7F"/>
    <w:rsid w:val="0D0E386F"/>
    <w:rsid w:val="0D157C5B"/>
    <w:rsid w:val="0D1E6C9A"/>
    <w:rsid w:val="0D26295F"/>
    <w:rsid w:val="0D297EB9"/>
    <w:rsid w:val="0D2F7617"/>
    <w:rsid w:val="0D2F781F"/>
    <w:rsid w:val="0D3006B4"/>
    <w:rsid w:val="0D3922AA"/>
    <w:rsid w:val="0D3B78ED"/>
    <w:rsid w:val="0D551DA0"/>
    <w:rsid w:val="0D55506E"/>
    <w:rsid w:val="0D583B9F"/>
    <w:rsid w:val="0D5D7776"/>
    <w:rsid w:val="0D610D0A"/>
    <w:rsid w:val="0D6827E4"/>
    <w:rsid w:val="0D716CBA"/>
    <w:rsid w:val="0D735F96"/>
    <w:rsid w:val="0D8D4622"/>
    <w:rsid w:val="0D9C32FA"/>
    <w:rsid w:val="0D9D69FF"/>
    <w:rsid w:val="0DAD6710"/>
    <w:rsid w:val="0DB33ED5"/>
    <w:rsid w:val="0DBE2113"/>
    <w:rsid w:val="0DC637D2"/>
    <w:rsid w:val="0DCC4DC4"/>
    <w:rsid w:val="0DCD6908"/>
    <w:rsid w:val="0DE86C53"/>
    <w:rsid w:val="0E0772D7"/>
    <w:rsid w:val="0E174B6F"/>
    <w:rsid w:val="0E191942"/>
    <w:rsid w:val="0E1D0F45"/>
    <w:rsid w:val="0E212303"/>
    <w:rsid w:val="0E222BB4"/>
    <w:rsid w:val="0E236F8D"/>
    <w:rsid w:val="0E3356E8"/>
    <w:rsid w:val="0E370C80"/>
    <w:rsid w:val="0E3F4D6F"/>
    <w:rsid w:val="0E500A74"/>
    <w:rsid w:val="0E651150"/>
    <w:rsid w:val="0E716B1F"/>
    <w:rsid w:val="0E74307C"/>
    <w:rsid w:val="0E7808F1"/>
    <w:rsid w:val="0E8847DA"/>
    <w:rsid w:val="0E9B1462"/>
    <w:rsid w:val="0EA85830"/>
    <w:rsid w:val="0EAC3E52"/>
    <w:rsid w:val="0EC43659"/>
    <w:rsid w:val="0EC63B80"/>
    <w:rsid w:val="0EC93DAF"/>
    <w:rsid w:val="0ECE5550"/>
    <w:rsid w:val="0ED12052"/>
    <w:rsid w:val="0ED277E5"/>
    <w:rsid w:val="0ED570F3"/>
    <w:rsid w:val="0EDD296A"/>
    <w:rsid w:val="0EE00B5F"/>
    <w:rsid w:val="0EEE6864"/>
    <w:rsid w:val="0EFC3B16"/>
    <w:rsid w:val="0F100F9D"/>
    <w:rsid w:val="0F167AFE"/>
    <w:rsid w:val="0F202B73"/>
    <w:rsid w:val="0F2A3157"/>
    <w:rsid w:val="0F2E06E1"/>
    <w:rsid w:val="0F346133"/>
    <w:rsid w:val="0F3F6573"/>
    <w:rsid w:val="0F660886"/>
    <w:rsid w:val="0F677082"/>
    <w:rsid w:val="0F7A7AE4"/>
    <w:rsid w:val="0F93508C"/>
    <w:rsid w:val="0FA609FB"/>
    <w:rsid w:val="0FA71465"/>
    <w:rsid w:val="0FA979CB"/>
    <w:rsid w:val="0FAF52A5"/>
    <w:rsid w:val="0FB16598"/>
    <w:rsid w:val="0FB41C53"/>
    <w:rsid w:val="0FC53661"/>
    <w:rsid w:val="0FD879A1"/>
    <w:rsid w:val="0FDB7AB4"/>
    <w:rsid w:val="0FDC006B"/>
    <w:rsid w:val="0FE21B6F"/>
    <w:rsid w:val="0FE24AF3"/>
    <w:rsid w:val="0FE73454"/>
    <w:rsid w:val="0FEA7CC9"/>
    <w:rsid w:val="0FF40EC6"/>
    <w:rsid w:val="0FFB3419"/>
    <w:rsid w:val="10182C04"/>
    <w:rsid w:val="1024079F"/>
    <w:rsid w:val="102E3D34"/>
    <w:rsid w:val="1042311A"/>
    <w:rsid w:val="10455BED"/>
    <w:rsid w:val="10493BAA"/>
    <w:rsid w:val="105C10C0"/>
    <w:rsid w:val="105D6F4D"/>
    <w:rsid w:val="106A4F09"/>
    <w:rsid w:val="108A1C9D"/>
    <w:rsid w:val="108B25C2"/>
    <w:rsid w:val="109142E2"/>
    <w:rsid w:val="10AD6B37"/>
    <w:rsid w:val="10AE32B0"/>
    <w:rsid w:val="10B371D9"/>
    <w:rsid w:val="10BB0585"/>
    <w:rsid w:val="10C373F0"/>
    <w:rsid w:val="10C57E83"/>
    <w:rsid w:val="10C70733"/>
    <w:rsid w:val="10D34C68"/>
    <w:rsid w:val="10D62DA0"/>
    <w:rsid w:val="10D9456A"/>
    <w:rsid w:val="10E20E76"/>
    <w:rsid w:val="10E36F6D"/>
    <w:rsid w:val="10EA76BB"/>
    <w:rsid w:val="10EB1C03"/>
    <w:rsid w:val="10F3314A"/>
    <w:rsid w:val="10F6246B"/>
    <w:rsid w:val="11072D6A"/>
    <w:rsid w:val="11104420"/>
    <w:rsid w:val="112E14CB"/>
    <w:rsid w:val="113746A5"/>
    <w:rsid w:val="11421A2E"/>
    <w:rsid w:val="114A201B"/>
    <w:rsid w:val="1150796F"/>
    <w:rsid w:val="115971B3"/>
    <w:rsid w:val="116A2355"/>
    <w:rsid w:val="1184486E"/>
    <w:rsid w:val="11867E15"/>
    <w:rsid w:val="11944AF9"/>
    <w:rsid w:val="11954B35"/>
    <w:rsid w:val="119B2518"/>
    <w:rsid w:val="11A517A3"/>
    <w:rsid w:val="11A6142D"/>
    <w:rsid w:val="11BB78EA"/>
    <w:rsid w:val="11BE51FE"/>
    <w:rsid w:val="11F738D4"/>
    <w:rsid w:val="11F9640C"/>
    <w:rsid w:val="11FD4412"/>
    <w:rsid w:val="12020B2F"/>
    <w:rsid w:val="120947BA"/>
    <w:rsid w:val="120B6138"/>
    <w:rsid w:val="121760FD"/>
    <w:rsid w:val="121770C5"/>
    <w:rsid w:val="1231175A"/>
    <w:rsid w:val="123506AC"/>
    <w:rsid w:val="12353D52"/>
    <w:rsid w:val="1240069C"/>
    <w:rsid w:val="124306FC"/>
    <w:rsid w:val="12455FAC"/>
    <w:rsid w:val="125625E8"/>
    <w:rsid w:val="127A3426"/>
    <w:rsid w:val="128A47BA"/>
    <w:rsid w:val="128A7E1C"/>
    <w:rsid w:val="128F0D42"/>
    <w:rsid w:val="128F3C46"/>
    <w:rsid w:val="129A2F0B"/>
    <w:rsid w:val="12A47E1D"/>
    <w:rsid w:val="12A54999"/>
    <w:rsid w:val="12AB1CC3"/>
    <w:rsid w:val="12B00E38"/>
    <w:rsid w:val="12BE7F85"/>
    <w:rsid w:val="12C06132"/>
    <w:rsid w:val="12C1602B"/>
    <w:rsid w:val="12C379CA"/>
    <w:rsid w:val="12C90F86"/>
    <w:rsid w:val="12CF5536"/>
    <w:rsid w:val="12D4563D"/>
    <w:rsid w:val="12D904CF"/>
    <w:rsid w:val="12DE1544"/>
    <w:rsid w:val="12E245F0"/>
    <w:rsid w:val="12E64798"/>
    <w:rsid w:val="12E87A3A"/>
    <w:rsid w:val="12E97E3E"/>
    <w:rsid w:val="12EF30DB"/>
    <w:rsid w:val="12F0682C"/>
    <w:rsid w:val="12F31AAC"/>
    <w:rsid w:val="130274C7"/>
    <w:rsid w:val="13062DE3"/>
    <w:rsid w:val="1314206B"/>
    <w:rsid w:val="131776C4"/>
    <w:rsid w:val="131D1353"/>
    <w:rsid w:val="13230BB9"/>
    <w:rsid w:val="1326376D"/>
    <w:rsid w:val="13343760"/>
    <w:rsid w:val="133A238A"/>
    <w:rsid w:val="133E638B"/>
    <w:rsid w:val="1348481F"/>
    <w:rsid w:val="134A5F92"/>
    <w:rsid w:val="135B3D58"/>
    <w:rsid w:val="136E2766"/>
    <w:rsid w:val="1388471A"/>
    <w:rsid w:val="138B42F8"/>
    <w:rsid w:val="138C6787"/>
    <w:rsid w:val="138E4DB8"/>
    <w:rsid w:val="13AA2A6A"/>
    <w:rsid w:val="13B22AA0"/>
    <w:rsid w:val="13B544D4"/>
    <w:rsid w:val="13C6080B"/>
    <w:rsid w:val="13D423F3"/>
    <w:rsid w:val="13D44CCF"/>
    <w:rsid w:val="13D93320"/>
    <w:rsid w:val="13DB2413"/>
    <w:rsid w:val="13DD7AEB"/>
    <w:rsid w:val="14004F76"/>
    <w:rsid w:val="140736AA"/>
    <w:rsid w:val="14103CA0"/>
    <w:rsid w:val="14177569"/>
    <w:rsid w:val="141B7214"/>
    <w:rsid w:val="14274608"/>
    <w:rsid w:val="14295FD3"/>
    <w:rsid w:val="14337FB2"/>
    <w:rsid w:val="14437237"/>
    <w:rsid w:val="14503484"/>
    <w:rsid w:val="14564DDC"/>
    <w:rsid w:val="145B1753"/>
    <w:rsid w:val="145E7DAF"/>
    <w:rsid w:val="14692E65"/>
    <w:rsid w:val="146B00F5"/>
    <w:rsid w:val="14772C89"/>
    <w:rsid w:val="14774931"/>
    <w:rsid w:val="147F067A"/>
    <w:rsid w:val="14903DED"/>
    <w:rsid w:val="14904E36"/>
    <w:rsid w:val="14912113"/>
    <w:rsid w:val="14A51A78"/>
    <w:rsid w:val="14B1273E"/>
    <w:rsid w:val="14BA0FDF"/>
    <w:rsid w:val="14BB3277"/>
    <w:rsid w:val="14BD3C23"/>
    <w:rsid w:val="14C644FF"/>
    <w:rsid w:val="14E92061"/>
    <w:rsid w:val="14F50078"/>
    <w:rsid w:val="14FF6179"/>
    <w:rsid w:val="1500788B"/>
    <w:rsid w:val="15016D17"/>
    <w:rsid w:val="15040547"/>
    <w:rsid w:val="150728F1"/>
    <w:rsid w:val="150A2EB5"/>
    <w:rsid w:val="15133526"/>
    <w:rsid w:val="15164DCF"/>
    <w:rsid w:val="153A6250"/>
    <w:rsid w:val="153C00D4"/>
    <w:rsid w:val="153D298D"/>
    <w:rsid w:val="15473E57"/>
    <w:rsid w:val="1550567C"/>
    <w:rsid w:val="156130ED"/>
    <w:rsid w:val="15614815"/>
    <w:rsid w:val="157B71C2"/>
    <w:rsid w:val="158015FE"/>
    <w:rsid w:val="15806D16"/>
    <w:rsid w:val="1590513C"/>
    <w:rsid w:val="15952B63"/>
    <w:rsid w:val="15A7185F"/>
    <w:rsid w:val="15A7317C"/>
    <w:rsid w:val="15A958F4"/>
    <w:rsid w:val="15AF0CDF"/>
    <w:rsid w:val="15B51171"/>
    <w:rsid w:val="15B86A2A"/>
    <w:rsid w:val="15C15242"/>
    <w:rsid w:val="15C32798"/>
    <w:rsid w:val="15C4781A"/>
    <w:rsid w:val="15C711E6"/>
    <w:rsid w:val="15D76B09"/>
    <w:rsid w:val="15F50017"/>
    <w:rsid w:val="15F81037"/>
    <w:rsid w:val="15F9713A"/>
    <w:rsid w:val="16106F35"/>
    <w:rsid w:val="162878FA"/>
    <w:rsid w:val="16293C24"/>
    <w:rsid w:val="162D69A1"/>
    <w:rsid w:val="16305B12"/>
    <w:rsid w:val="163E370B"/>
    <w:rsid w:val="16452B66"/>
    <w:rsid w:val="164F0781"/>
    <w:rsid w:val="16562F96"/>
    <w:rsid w:val="165C125D"/>
    <w:rsid w:val="166A695D"/>
    <w:rsid w:val="166F45D7"/>
    <w:rsid w:val="167B2637"/>
    <w:rsid w:val="16944AEC"/>
    <w:rsid w:val="16973F16"/>
    <w:rsid w:val="169D1D14"/>
    <w:rsid w:val="169F7278"/>
    <w:rsid w:val="16A14ED6"/>
    <w:rsid w:val="16A26A6B"/>
    <w:rsid w:val="16BE09B9"/>
    <w:rsid w:val="16D916F7"/>
    <w:rsid w:val="16DF3BEE"/>
    <w:rsid w:val="16E91BE7"/>
    <w:rsid w:val="16EA2754"/>
    <w:rsid w:val="16F2438C"/>
    <w:rsid w:val="16F30E4B"/>
    <w:rsid w:val="17081886"/>
    <w:rsid w:val="17191354"/>
    <w:rsid w:val="171B4784"/>
    <w:rsid w:val="173755EB"/>
    <w:rsid w:val="173B0B97"/>
    <w:rsid w:val="17404C9B"/>
    <w:rsid w:val="17425B13"/>
    <w:rsid w:val="174A7C04"/>
    <w:rsid w:val="17502789"/>
    <w:rsid w:val="17580D85"/>
    <w:rsid w:val="17583F2F"/>
    <w:rsid w:val="1766033D"/>
    <w:rsid w:val="17680D8B"/>
    <w:rsid w:val="17707431"/>
    <w:rsid w:val="17822C15"/>
    <w:rsid w:val="17852B6B"/>
    <w:rsid w:val="17864006"/>
    <w:rsid w:val="17A03E92"/>
    <w:rsid w:val="17A23505"/>
    <w:rsid w:val="17A35756"/>
    <w:rsid w:val="17A93B4F"/>
    <w:rsid w:val="17AF5766"/>
    <w:rsid w:val="17B85ABE"/>
    <w:rsid w:val="17BC5A9B"/>
    <w:rsid w:val="17CF10D0"/>
    <w:rsid w:val="17D52084"/>
    <w:rsid w:val="17D8791E"/>
    <w:rsid w:val="17DC2500"/>
    <w:rsid w:val="17DF4BED"/>
    <w:rsid w:val="17E01E9E"/>
    <w:rsid w:val="17E07AC5"/>
    <w:rsid w:val="17E5294D"/>
    <w:rsid w:val="17E95139"/>
    <w:rsid w:val="17EB7DD3"/>
    <w:rsid w:val="17F51B2D"/>
    <w:rsid w:val="17F671EC"/>
    <w:rsid w:val="180024CA"/>
    <w:rsid w:val="18035598"/>
    <w:rsid w:val="18087ECA"/>
    <w:rsid w:val="180F644D"/>
    <w:rsid w:val="18137F9C"/>
    <w:rsid w:val="18172150"/>
    <w:rsid w:val="181A7E3C"/>
    <w:rsid w:val="183313C5"/>
    <w:rsid w:val="183C560A"/>
    <w:rsid w:val="184155EA"/>
    <w:rsid w:val="18474FA2"/>
    <w:rsid w:val="18480B3A"/>
    <w:rsid w:val="184F3CFE"/>
    <w:rsid w:val="18520566"/>
    <w:rsid w:val="18594FD0"/>
    <w:rsid w:val="185B6AB9"/>
    <w:rsid w:val="18677190"/>
    <w:rsid w:val="18742853"/>
    <w:rsid w:val="18843F78"/>
    <w:rsid w:val="188B3E5A"/>
    <w:rsid w:val="18973E3D"/>
    <w:rsid w:val="189A1575"/>
    <w:rsid w:val="18A81BE1"/>
    <w:rsid w:val="18B00CD0"/>
    <w:rsid w:val="18BC46F3"/>
    <w:rsid w:val="18BD3FD4"/>
    <w:rsid w:val="18BE6F05"/>
    <w:rsid w:val="18C0445A"/>
    <w:rsid w:val="18D17944"/>
    <w:rsid w:val="18E77ADC"/>
    <w:rsid w:val="18F26E63"/>
    <w:rsid w:val="191064A8"/>
    <w:rsid w:val="19183781"/>
    <w:rsid w:val="19192353"/>
    <w:rsid w:val="191A5F59"/>
    <w:rsid w:val="19262F19"/>
    <w:rsid w:val="19270FCC"/>
    <w:rsid w:val="192C7F61"/>
    <w:rsid w:val="19310A51"/>
    <w:rsid w:val="1938634E"/>
    <w:rsid w:val="19432F48"/>
    <w:rsid w:val="19481CF0"/>
    <w:rsid w:val="1950769B"/>
    <w:rsid w:val="19543059"/>
    <w:rsid w:val="197C3BD9"/>
    <w:rsid w:val="19835866"/>
    <w:rsid w:val="19887EAC"/>
    <w:rsid w:val="198D1DDA"/>
    <w:rsid w:val="19981333"/>
    <w:rsid w:val="1999749C"/>
    <w:rsid w:val="19B42405"/>
    <w:rsid w:val="19B632A9"/>
    <w:rsid w:val="19B71F76"/>
    <w:rsid w:val="19BA1E69"/>
    <w:rsid w:val="19DB696D"/>
    <w:rsid w:val="19E2572E"/>
    <w:rsid w:val="19E80A8C"/>
    <w:rsid w:val="19EA6F1B"/>
    <w:rsid w:val="19EF0450"/>
    <w:rsid w:val="19F73B24"/>
    <w:rsid w:val="19F8192E"/>
    <w:rsid w:val="1A023DF9"/>
    <w:rsid w:val="1A037EF1"/>
    <w:rsid w:val="1A075889"/>
    <w:rsid w:val="1A095409"/>
    <w:rsid w:val="1A161FD9"/>
    <w:rsid w:val="1A1E7DDF"/>
    <w:rsid w:val="1A205D89"/>
    <w:rsid w:val="1A2114D2"/>
    <w:rsid w:val="1A2D7755"/>
    <w:rsid w:val="1A2E225B"/>
    <w:rsid w:val="1A38214D"/>
    <w:rsid w:val="1A481158"/>
    <w:rsid w:val="1A5946C6"/>
    <w:rsid w:val="1A6B7F76"/>
    <w:rsid w:val="1A6D4CCD"/>
    <w:rsid w:val="1A6F0AAF"/>
    <w:rsid w:val="1A73067D"/>
    <w:rsid w:val="1A763F51"/>
    <w:rsid w:val="1A7743D1"/>
    <w:rsid w:val="1A825A4E"/>
    <w:rsid w:val="1A834435"/>
    <w:rsid w:val="1A843551"/>
    <w:rsid w:val="1A8822EA"/>
    <w:rsid w:val="1A8E1EA0"/>
    <w:rsid w:val="1A9B5919"/>
    <w:rsid w:val="1A9D1CB2"/>
    <w:rsid w:val="1AA3677B"/>
    <w:rsid w:val="1AA8204A"/>
    <w:rsid w:val="1AB83288"/>
    <w:rsid w:val="1AC35082"/>
    <w:rsid w:val="1AC46E11"/>
    <w:rsid w:val="1AC80F07"/>
    <w:rsid w:val="1AD21865"/>
    <w:rsid w:val="1AD973C3"/>
    <w:rsid w:val="1AE43AFE"/>
    <w:rsid w:val="1AE81D07"/>
    <w:rsid w:val="1AEE09F7"/>
    <w:rsid w:val="1AF14C1B"/>
    <w:rsid w:val="1B090886"/>
    <w:rsid w:val="1B0C78C9"/>
    <w:rsid w:val="1B1637B8"/>
    <w:rsid w:val="1B1F3CE9"/>
    <w:rsid w:val="1B22127F"/>
    <w:rsid w:val="1B2E1000"/>
    <w:rsid w:val="1B357CFF"/>
    <w:rsid w:val="1B3D327C"/>
    <w:rsid w:val="1B5334D8"/>
    <w:rsid w:val="1B5A7084"/>
    <w:rsid w:val="1B6A23DD"/>
    <w:rsid w:val="1B6B0537"/>
    <w:rsid w:val="1B7E1284"/>
    <w:rsid w:val="1B894915"/>
    <w:rsid w:val="1B957867"/>
    <w:rsid w:val="1BA10EF3"/>
    <w:rsid w:val="1BB272C8"/>
    <w:rsid w:val="1BB9645D"/>
    <w:rsid w:val="1BD55B88"/>
    <w:rsid w:val="1BFC4FB1"/>
    <w:rsid w:val="1C002BB1"/>
    <w:rsid w:val="1C044784"/>
    <w:rsid w:val="1C181B86"/>
    <w:rsid w:val="1C1A71DB"/>
    <w:rsid w:val="1C363B08"/>
    <w:rsid w:val="1C3A2C16"/>
    <w:rsid w:val="1C4118F7"/>
    <w:rsid w:val="1C477B29"/>
    <w:rsid w:val="1C4A0BB4"/>
    <w:rsid w:val="1C506F68"/>
    <w:rsid w:val="1C556D16"/>
    <w:rsid w:val="1C7618C2"/>
    <w:rsid w:val="1C776A54"/>
    <w:rsid w:val="1C943D51"/>
    <w:rsid w:val="1C9A0823"/>
    <w:rsid w:val="1C9D5109"/>
    <w:rsid w:val="1C9D6A28"/>
    <w:rsid w:val="1CA3054B"/>
    <w:rsid w:val="1CA47B96"/>
    <w:rsid w:val="1CA530B6"/>
    <w:rsid w:val="1CA6637D"/>
    <w:rsid w:val="1CAA4A1B"/>
    <w:rsid w:val="1CB63D3F"/>
    <w:rsid w:val="1CC20D74"/>
    <w:rsid w:val="1CC26ED4"/>
    <w:rsid w:val="1CC42743"/>
    <w:rsid w:val="1CC45EEA"/>
    <w:rsid w:val="1CC61E51"/>
    <w:rsid w:val="1CCD3F5B"/>
    <w:rsid w:val="1CE37B0B"/>
    <w:rsid w:val="1CEE46CB"/>
    <w:rsid w:val="1CF11FEF"/>
    <w:rsid w:val="1CF346B4"/>
    <w:rsid w:val="1CF73945"/>
    <w:rsid w:val="1D0B02B5"/>
    <w:rsid w:val="1D26076E"/>
    <w:rsid w:val="1D423EDC"/>
    <w:rsid w:val="1D547FCF"/>
    <w:rsid w:val="1D5A0465"/>
    <w:rsid w:val="1D5A5F4A"/>
    <w:rsid w:val="1D5C6DA5"/>
    <w:rsid w:val="1D6B5178"/>
    <w:rsid w:val="1D6E6D76"/>
    <w:rsid w:val="1D7A4226"/>
    <w:rsid w:val="1D7E7685"/>
    <w:rsid w:val="1D88584C"/>
    <w:rsid w:val="1D8C1D2E"/>
    <w:rsid w:val="1D903924"/>
    <w:rsid w:val="1DA859BE"/>
    <w:rsid w:val="1DB23D56"/>
    <w:rsid w:val="1DC17874"/>
    <w:rsid w:val="1DE47145"/>
    <w:rsid w:val="1DFD6430"/>
    <w:rsid w:val="1DFF3B87"/>
    <w:rsid w:val="1E0F08E8"/>
    <w:rsid w:val="1E163264"/>
    <w:rsid w:val="1E1C2E27"/>
    <w:rsid w:val="1E1D6100"/>
    <w:rsid w:val="1E23153F"/>
    <w:rsid w:val="1E3312B8"/>
    <w:rsid w:val="1E4B2E0F"/>
    <w:rsid w:val="1E505C64"/>
    <w:rsid w:val="1E6E27A1"/>
    <w:rsid w:val="1E767176"/>
    <w:rsid w:val="1E786D27"/>
    <w:rsid w:val="1E8513BB"/>
    <w:rsid w:val="1E882247"/>
    <w:rsid w:val="1E9B0782"/>
    <w:rsid w:val="1EA87E89"/>
    <w:rsid w:val="1EB860D1"/>
    <w:rsid w:val="1EBD3EE7"/>
    <w:rsid w:val="1EDF69A6"/>
    <w:rsid w:val="1EEA789C"/>
    <w:rsid w:val="1EF31304"/>
    <w:rsid w:val="1EF65DAF"/>
    <w:rsid w:val="1EFA5B5F"/>
    <w:rsid w:val="1EFF4016"/>
    <w:rsid w:val="1F177F08"/>
    <w:rsid w:val="1F1C052D"/>
    <w:rsid w:val="1F32082B"/>
    <w:rsid w:val="1F475077"/>
    <w:rsid w:val="1F4A0089"/>
    <w:rsid w:val="1F560639"/>
    <w:rsid w:val="1F721DA4"/>
    <w:rsid w:val="1F736072"/>
    <w:rsid w:val="1F766228"/>
    <w:rsid w:val="1F794267"/>
    <w:rsid w:val="1F8228B7"/>
    <w:rsid w:val="1F8256CD"/>
    <w:rsid w:val="1F884226"/>
    <w:rsid w:val="1F8A7986"/>
    <w:rsid w:val="1F9E4A45"/>
    <w:rsid w:val="1FA4218D"/>
    <w:rsid w:val="1FA52804"/>
    <w:rsid w:val="1FA96A11"/>
    <w:rsid w:val="1FB45338"/>
    <w:rsid w:val="1FC329E0"/>
    <w:rsid w:val="1FC52103"/>
    <w:rsid w:val="1FC617D2"/>
    <w:rsid w:val="1FCC65C6"/>
    <w:rsid w:val="1FCD3749"/>
    <w:rsid w:val="1FCD5C75"/>
    <w:rsid w:val="1FF95109"/>
    <w:rsid w:val="1FFA0DE1"/>
    <w:rsid w:val="1FFA5843"/>
    <w:rsid w:val="200851EB"/>
    <w:rsid w:val="201212BF"/>
    <w:rsid w:val="201D3DBB"/>
    <w:rsid w:val="20212A75"/>
    <w:rsid w:val="202135FD"/>
    <w:rsid w:val="202A23DF"/>
    <w:rsid w:val="203136FB"/>
    <w:rsid w:val="203B1507"/>
    <w:rsid w:val="20580055"/>
    <w:rsid w:val="20596FB5"/>
    <w:rsid w:val="205C668D"/>
    <w:rsid w:val="206D15FD"/>
    <w:rsid w:val="206E3BAD"/>
    <w:rsid w:val="20756EFC"/>
    <w:rsid w:val="20757BCA"/>
    <w:rsid w:val="207A0EEC"/>
    <w:rsid w:val="207C6ED6"/>
    <w:rsid w:val="20800E96"/>
    <w:rsid w:val="20812C49"/>
    <w:rsid w:val="208D2389"/>
    <w:rsid w:val="209373EC"/>
    <w:rsid w:val="20943390"/>
    <w:rsid w:val="20966302"/>
    <w:rsid w:val="20A02075"/>
    <w:rsid w:val="20A3455A"/>
    <w:rsid w:val="20B22FB3"/>
    <w:rsid w:val="20B61841"/>
    <w:rsid w:val="20C03A9C"/>
    <w:rsid w:val="20C242E7"/>
    <w:rsid w:val="20C303DF"/>
    <w:rsid w:val="20CD0B44"/>
    <w:rsid w:val="20D81FB2"/>
    <w:rsid w:val="20D91908"/>
    <w:rsid w:val="20DB1BA7"/>
    <w:rsid w:val="20DF4290"/>
    <w:rsid w:val="20F62B5B"/>
    <w:rsid w:val="2107607B"/>
    <w:rsid w:val="210B1A15"/>
    <w:rsid w:val="210C2495"/>
    <w:rsid w:val="210C49F8"/>
    <w:rsid w:val="212A5E3D"/>
    <w:rsid w:val="212D545A"/>
    <w:rsid w:val="21301575"/>
    <w:rsid w:val="213036E1"/>
    <w:rsid w:val="213536CB"/>
    <w:rsid w:val="214573B1"/>
    <w:rsid w:val="21531683"/>
    <w:rsid w:val="215403A6"/>
    <w:rsid w:val="215438A9"/>
    <w:rsid w:val="21552E3B"/>
    <w:rsid w:val="21587F03"/>
    <w:rsid w:val="215906D7"/>
    <w:rsid w:val="2159535E"/>
    <w:rsid w:val="215C3BB7"/>
    <w:rsid w:val="215F3453"/>
    <w:rsid w:val="2185204A"/>
    <w:rsid w:val="2188229A"/>
    <w:rsid w:val="2195453C"/>
    <w:rsid w:val="21980732"/>
    <w:rsid w:val="21A07745"/>
    <w:rsid w:val="21A5186A"/>
    <w:rsid w:val="21A6426C"/>
    <w:rsid w:val="21B322F6"/>
    <w:rsid w:val="21BC5256"/>
    <w:rsid w:val="21BC6FF7"/>
    <w:rsid w:val="21C33A35"/>
    <w:rsid w:val="21CA58CF"/>
    <w:rsid w:val="21CE2A1B"/>
    <w:rsid w:val="21D613B3"/>
    <w:rsid w:val="21D9761A"/>
    <w:rsid w:val="21E173A8"/>
    <w:rsid w:val="21E9212B"/>
    <w:rsid w:val="21EA6076"/>
    <w:rsid w:val="21EA6375"/>
    <w:rsid w:val="21EC438D"/>
    <w:rsid w:val="21F616E8"/>
    <w:rsid w:val="22054DAD"/>
    <w:rsid w:val="22057E9E"/>
    <w:rsid w:val="2208009E"/>
    <w:rsid w:val="22096619"/>
    <w:rsid w:val="220D0019"/>
    <w:rsid w:val="221C15D2"/>
    <w:rsid w:val="222F4824"/>
    <w:rsid w:val="2234120F"/>
    <w:rsid w:val="2242215B"/>
    <w:rsid w:val="22472014"/>
    <w:rsid w:val="225A116E"/>
    <w:rsid w:val="22637523"/>
    <w:rsid w:val="22764AED"/>
    <w:rsid w:val="2282593E"/>
    <w:rsid w:val="228619D0"/>
    <w:rsid w:val="228D79CE"/>
    <w:rsid w:val="22906142"/>
    <w:rsid w:val="22910472"/>
    <w:rsid w:val="22967DF3"/>
    <w:rsid w:val="22981E92"/>
    <w:rsid w:val="22AE5378"/>
    <w:rsid w:val="22B47224"/>
    <w:rsid w:val="22BC0E2D"/>
    <w:rsid w:val="22DA160D"/>
    <w:rsid w:val="22FD487D"/>
    <w:rsid w:val="230F118C"/>
    <w:rsid w:val="23196562"/>
    <w:rsid w:val="23355DFE"/>
    <w:rsid w:val="233811B8"/>
    <w:rsid w:val="23424E02"/>
    <w:rsid w:val="23592664"/>
    <w:rsid w:val="236C77D1"/>
    <w:rsid w:val="237223DB"/>
    <w:rsid w:val="237926DF"/>
    <w:rsid w:val="23890B46"/>
    <w:rsid w:val="23994A0D"/>
    <w:rsid w:val="23A16F13"/>
    <w:rsid w:val="23A543DA"/>
    <w:rsid w:val="23B1280A"/>
    <w:rsid w:val="23B17F51"/>
    <w:rsid w:val="23B666D9"/>
    <w:rsid w:val="23B81075"/>
    <w:rsid w:val="23BF42A8"/>
    <w:rsid w:val="23C058DC"/>
    <w:rsid w:val="23CA26BF"/>
    <w:rsid w:val="23D14311"/>
    <w:rsid w:val="23D261EE"/>
    <w:rsid w:val="23D80477"/>
    <w:rsid w:val="23E25D54"/>
    <w:rsid w:val="23E47550"/>
    <w:rsid w:val="23E60176"/>
    <w:rsid w:val="23EF593E"/>
    <w:rsid w:val="24034B2D"/>
    <w:rsid w:val="24106157"/>
    <w:rsid w:val="24106403"/>
    <w:rsid w:val="24154689"/>
    <w:rsid w:val="24393504"/>
    <w:rsid w:val="243D1641"/>
    <w:rsid w:val="243E000C"/>
    <w:rsid w:val="2448645A"/>
    <w:rsid w:val="244A1EB4"/>
    <w:rsid w:val="244C466D"/>
    <w:rsid w:val="244D5810"/>
    <w:rsid w:val="2457482A"/>
    <w:rsid w:val="246D6769"/>
    <w:rsid w:val="24774813"/>
    <w:rsid w:val="247D113A"/>
    <w:rsid w:val="2480504C"/>
    <w:rsid w:val="24876A1D"/>
    <w:rsid w:val="24883750"/>
    <w:rsid w:val="2497148A"/>
    <w:rsid w:val="24A736FF"/>
    <w:rsid w:val="24AF11AE"/>
    <w:rsid w:val="24B61F3F"/>
    <w:rsid w:val="24C07120"/>
    <w:rsid w:val="24C90A14"/>
    <w:rsid w:val="24D767C6"/>
    <w:rsid w:val="24DD323B"/>
    <w:rsid w:val="24DE5DF9"/>
    <w:rsid w:val="24E70779"/>
    <w:rsid w:val="24F6580F"/>
    <w:rsid w:val="24FB2928"/>
    <w:rsid w:val="24FE0508"/>
    <w:rsid w:val="25003867"/>
    <w:rsid w:val="250855E4"/>
    <w:rsid w:val="250E5574"/>
    <w:rsid w:val="251C53F2"/>
    <w:rsid w:val="2522421D"/>
    <w:rsid w:val="252E6190"/>
    <w:rsid w:val="253443CB"/>
    <w:rsid w:val="254653EF"/>
    <w:rsid w:val="25467361"/>
    <w:rsid w:val="25614415"/>
    <w:rsid w:val="256E019A"/>
    <w:rsid w:val="256E272F"/>
    <w:rsid w:val="256E41A7"/>
    <w:rsid w:val="256E7ACE"/>
    <w:rsid w:val="258D0431"/>
    <w:rsid w:val="258E5C10"/>
    <w:rsid w:val="25A23270"/>
    <w:rsid w:val="25A61118"/>
    <w:rsid w:val="25A67B4B"/>
    <w:rsid w:val="25A85CBB"/>
    <w:rsid w:val="25BF0144"/>
    <w:rsid w:val="25C5001B"/>
    <w:rsid w:val="25C72965"/>
    <w:rsid w:val="25C72F0C"/>
    <w:rsid w:val="25CC43AC"/>
    <w:rsid w:val="25D4352D"/>
    <w:rsid w:val="25E336A3"/>
    <w:rsid w:val="25E66011"/>
    <w:rsid w:val="25FA2D13"/>
    <w:rsid w:val="26014EE4"/>
    <w:rsid w:val="26030269"/>
    <w:rsid w:val="26053362"/>
    <w:rsid w:val="26073FDE"/>
    <w:rsid w:val="261D3705"/>
    <w:rsid w:val="26206F90"/>
    <w:rsid w:val="262B0137"/>
    <w:rsid w:val="26366B4D"/>
    <w:rsid w:val="263B40A4"/>
    <w:rsid w:val="264D22C8"/>
    <w:rsid w:val="265744B4"/>
    <w:rsid w:val="266A08C4"/>
    <w:rsid w:val="266F3F30"/>
    <w:rsid w:val="267F6AA1"/>
    <w:rsid w:val="26817180"/>
    <w:rsid w:val="26834012"/>
    <w:rsid w:val="26882CE9"/>
    <w:rsid w:val="268A3B5C"/>
    <w:rsid w:val="26916D07"/>
    <w:rsid w:val="26997319"/>
    <w:rsid w:val="26B14033"/>
    <w:rsid w:val="26B55E60"/>
    <w:rsid w:val="26BB074C"/>
    <w:rsid w:val="26BD19A8"/>
    <w:rsid w:val="26C53852"/>
    <w:rsid w:val="26C92B83"/>
    <w:rsid w:val="26CB3B1B"/>
    <w:rsid w:val="26D07379"/>
    <w:rsid w:val="26D21029"/>
    <w:rsid w:val="26D465C3"/>
    <w:rsid w:val="26D74700"/>
    <w:rsid w:val="26D97546"/>
    <w:rsid w:val="26DE3EDE"/>
    <w:rsid w:val="26E57700"/>
    <w:rsid w:val="26F530BC"/>
    <w:rsid w:val="26FB5FDA"/>
    <w:rsid w:val="27283269"/>
    <w:rsid w:val="272F7DE3"/>
    <w:rsid w:val="273C20EE"/>
    <w:rsid w:val="27486FD4"/>
    <w:rsid w:val="27512F2A"/>
    <w:rsid w:val="27514CAA"/>
    <w:rsid w:val="275B6DFC"/>
    <w:rsid w:val="27627C41"/>
    <w:rsid w:val="276616CB"/>
    <w:rsid w:val="277C4F36"/>
    <w:rsid w:val="27925AE2"/>
    <w:rsid w:val="27946600"/>
    <w:rsid w:val="279B5704"/>
    <w:rsid w:val="27AA0AB9"/>
    <w:rsid w:val="27AB0771"/>
    <w:rsid w:val="27B056F2"/>
    <w:rsid w:val="27B3718E"/>
    <w:rsid w:val="27C15EDE"/>
    <w:rsid w:val="27D0200D"/>
    <w:rsid w:val="27D15A29"/>
    <w:rsid w:val="27EB69F2"/>
    <w:rsid w:val="27F34D2E"/>
    <w:rsid w:val="27FB03C8"/>
    <w:rsid w:val="28003E4D"/>
    <w:rsid w:val="28194768"/>
    <w:rsid w:val="282B31AD"/>
    <w:rsid w:val="282B697A"/>
    <w:rsid w:val="28387C3F"/>
    <w:rsid w:val="283D6E5F"/>
    <w:rsid w:val="28460802"/>
    <w:rsid w:val="284C26CA"/>
    <w:rsid w:val="28533905"/>
    <w:rsid w:val="28583B68"/>
    <w:rsid w:val="28583C46"/>
    <w:rsid w:val="286313B8"/>
    <w:rsid w:val="286576D7"/>
    <w:rsid w:val="286C7206"/>
    <w:rsid w:val="287F5420"/>
    <w:rsid w:val="28860A2E"/>
    <w:rsid w:val="28894A28"/>
    <w:rsid w:val="288E0E22"/>
    <w:rsid w:val="289614B2"/>
    <w:rsid w:val="289E3A01"/>
    <w:rsid w:val="28A211EB"/>
    <w:rsid w:val="28A45EF6"/>
    <w:rsid w:val="28AD4923"/>
    <w:rsid w:val="28B0436D"/>
    <w:rsid w:val="28B721BF"/>
    <w:rsid w:val="28C23C6A"/>
    <w:rsid w:val="28D11F2E"/>
    <w:rsid w:val="28DC62FC"/>
    <w:rsid w:val="28DF3D73"/>
    <w:rsid w:val="28E4787A"/>
    <w:rsid w:val="28EC5C2F"/>
    <w:rsid w:val="28F9002E"/>
    <w:rsid w:val="290F0F87"/>
    <w:rsid w:val="29127DE2"/>
    <w:rsid w:val="29130F75"/>
    <w:rsid w:val="29210672"/>
    <w:rsid w:val="292B013E"/>
    <w:rsid w:val="292B4345"/>
    <w:rsid w:val="29302130"/>
    <w:rsid w:val="293E22F6"/>
    <w:rsid w:val="29435641"/>
    <w:rsid w:val="294A756A"/>
    <w:rsid w:val="294B3537"/>
    <w:rsid w:val="294B4D7F"/>
    <w:rsid w:val="29545054"/>
    <w:rsid w:val="29567E8E"/>
    <w:rsid w:val="295F7BDB"/>
    <w:rsid w:val="29617E1D"/>
    <w:rsid w:val="298F2B82"/>
    <w:rsid w:val="29922878"/>
    <w:rsid w:val="29A324F3"/>
    <w:rsid w:val="29A712E8"/>
    <w:rsid w:val="29B175CF"/>
    <w:rsid w:val="29BC7D64"/>
    <w:rsid w:val="29BD6EC3"/>
    <w:rsid w:val="29C811CB"/>
    <w:rsid w:val="29C90BA9"/>
    <w:rsid w:val="29D4488D"/>
    <w:rsid w:val="29DB530E"/>
    <w:rsid w:val="29E41198"/>
    <w:rsid w:val="29EF1C52"/>
    <w:rsid w:val="29F02552"/>
    <w:rsid w:val="29F146D5"/>
    <w:rsid w:val="29F4699F"/>
    <w:rsid w:val="29FD307D"/>
    <w:rsid w:val="2A027A54"/>
    <w:rsid w:val="2A095F34"/>
    <w:rsid w:val="2A1E371F"/>
    <w:rsid w:val="2A2219D3"/>
    <w:rsid w:val="2A235F87"/>
    <w:rsid w:val="2A255015"/>
    <w:rsid w:val="2A267447"/>
    <w:rsid w:val="2A2B1FFE"/>
    <w:rsid w:val="2A2D410B"/>
    <w:rsid w:val="2A310FDF"/>
    <w:rsid w:val="2A3B3C6A"/>
    <w:rsid w:val="2A3B49DB"/>
    <w:rsid w:val="2A45198C"/>
    <w:rsid w:val="2A47359B"/>
    <w:rsid w:val="2A517624"/>
    <w:rsid w:val="2A5766F7"/>
    <w:rsid w:val="2A5B2DEF"/>
    <w:rsid w:val="2A5B4E8A"/>
    <w:rsid w:val="2A686B52"/>
    <w:rsid w:val="2A734E06"/>
    <w:rsid w:val="2A7A20E2"/>
    <w:rsid w:val="2A7A7887"/>
    <w:rsid w:val="2A895F25"/>
    <w:rsid w:val="2A9249A5"/>
    <w:rsid w:val="2A9B5AB4"/>
    <w:rsid w:val="2AA40E53"/>
    <w:rsid w:val="2AAE4088"/>
    <w:rsid w:val="2AAE5D2A"/>
    <w:rsid w:val="2AB96EF0"/>
    <w:rsid w:val="2AC677C1"/>
    <w:rsid w:val="2AC96A89"/>
    <w:rsid w:val="2ACD1ECE"/>
    <w:rsid w:val="2AD45CE8"/>
    <w:rsid w:val="2ADA01A9"/>
    <w:rsid w:val="2AEF4156"/>
    <w:rsid w:val="2AF80EBF"/>
    <w:rsid w:val="2AFE75FF"/>
    <w:rsid w:val="2B053143"/>
    <w:rsid w:val="2B063A0E"/>
    <w:rsid w:val="2B0820FC"/>
    <w:rsid w:val="2B0A73AD"/>
    <w:rsid w:val="2B2123FE"/>
    <w:rsid w:val="2B222D2D"/>
    <w:rsid w:val="2B2B649D"/>
    <w:rsid w:val="2B33158B"/>
    <w:rsid w:val="2B3B0ABA"/>
    <w:rsid w:val="2B5552E4"/>
    <w:rsid w:val="2B575905"/>
    <w:rsid w:val="2B592122"/>
    <w:rsid w:val="2B643091"/>
    <w:rsid w:val="2B6651E9"/>
    <w:rsid w:val="2B70647F"/>
    <w:rsid w:val="2B710CB4"/>
    <w:rsid w:val="2B781668"/>
    <w:rsid w:val="2B795B21"/>
    <w:rsid w:val="2B7B05A9"/>
    <w:rsid w:val="2B816D63"/>
    <w:rsid w:val="2B8A32C1"/>
    <w:rsid w:val="2B945914"/>
    <w:rsid w:val="2B98702E"/>
    <w:rsid w:val="2B9B5D0E"/>
    <w:rsid w:val="2BAB35BE"/>
    <w:rsid w:val="2BB8236A"/>
    <w:rsid w:val="2BB84912"/>
    <w:rsid w:val="2BBE6320"/>
    <w:rsid w:val="2BCF2BBF"/>
    <w:rsid w:val="2BD11548"/>
    <w:rsid w:val="2BD32340"/>
    <w:rsid w:val="2BDF1FBD"/>
    <w:rsid w:val="2BE40082"/>
    <w:rsid w:val="2BE503CA"/>
    <w:rsid w:val="2BE530BD"/>
    <w:rsid w:val="2BEC6B8C"/>
    <w:rsid w:val="2BED7125"/>
    <w:rsid w:val="2BEE697F"/>
    <w:rsid w:val="2BF50715"/>
    <w:rsid w:val="2C096AE6"/>
    <w:rsid w:val="2C0A0EED"/>
    <w:rsid w:val="2C1024B8"/>
    <w:rsid w:val="2C13010F"/>
    <w:rsid w:val="2C155072"/>
    <w:rsid w:val="2C1B7649"/>
    <w:rsid w:val="2C1E0CD0"/>
    <w:rsid w:val="2C2050DF"/>
    <w:rsid w:val="2C2A6F0B"/>
    <w:rsid w:val="2C3215AE"/>
    <w:rsid w:val="2C37716E"/>
    <w:rsid w:val="2C4D4697"/>
    <w:rsid w:val="2C573337"/>
    <w:rsid w:val="2C5D116D"/>
    <w:rsid w:val="2C5D3451"/>
    <w:rsid w:val="2C606A23"/>
    <w:rsid w:val="2C655126"/>
    <w:rsid w:val="2C682388"/>
    <w:rsid w:val="2C690387"/>
    <w:rsid w:val="2C770B18"/>
    <w:rsid w:val="2C7D1434"/>
    <w:rsid w:val="2C860E1C"/>
    <w:rsid w:val="2C867692"/>
    <w:rsid w:val="2C8C7AE8"/>
    <w:rsid w:val="2C8D2455"/>
    <w:rsid w:val="2CA12BAC"/>
    <w:rsid w:val="2CAB0D12"/>
    <w:rsid w:val="2CAF01B0"/>
    <w:rsid w:val="2CAF553F"/>
    <w:rsid w:val="2CB14929"/>
    <w:rsid w:val="2CB76685"/>
    <w:rsid w:val="2CD35C02"/>
    <w:rsid w:val="2CDE6143"/>
    <w:rsid w:val="2CEB02AE"/>
    <w:rsid w:val="2CEE3D21"/>
    <w:rsid w:val="2CF06BD0"/>
    <w:rsid w:val="2CF84A0F"/>
    <w:rsid w:val="2CFA5067"/>
    <w:rsid w:val="2D15746F"/>
    <w:rsid w:val="2D1A7F6B"/>
    <w:rsid w:val="2D1F1255"/>
    <w:rsid w:val="2D20206F"/>
    <w:rsid w:val="2D344022"/>
    <w:rsid w:val="2D36796E"/>
    <w:rsid w:val="2D38285F"/>
    <w:rsid w:val="2D3B6B10"/>
    <w:rsid w:val="2D457224"/>
    <w:rsid w:val="2D476876"/>
    <w:rsid w:val="2D585BA6"/>
    <w:rsid w:val="2D5E7CDD"/>
    <w:rsid w:val="2D600E96"/>
    <w:rsid w:val="2D6B3ED6"/>
    <w:rsid w:val="2D74403F"/>
    <w:rsid w:val="2D7A04D8"/>
    <w:rsid w:val="2D870FE9"/>
    <w:rsid w:val="2D8B11BA"/>
    <w:rsid w:val="2D9409B3"/>
    <w:rsid w:val="2D9B2B39"/>
    <w:rsid w:val="2DC00715"/>
    <w:rsid w:val="2DC713EF"/>
    <w:rsid w:val="2DCE764B"/>
    <w:rsid w:val="2DD54500"/>
    <w:rsid w:val="2DD90FD4"/>
    <w:rsid w:val="2DE03341"/>
    <w:rsid w:val="2DE125B5"/>
    <w:rsid w:val="2DE4526C"/>
    <w:rsid w:val="2DEE2856"/>
    <w:rsid w:val="2DF57160"/>
    <w:rsid w:val="2DF70DC2"/>
    <w:rsid w:val="2E085905"/>
    <w:rsid w:val="2E1E46DF"/>
    <w:rsid w:val="2E306B9E"/>
    <w:rsid w:val="2E3221EB"/>
    <w:rsid w:val="2E322375"/>
    <w:rsid w:val="2E50094F"/>
    <w:rsid w:val="2E594EF9"/>
    <w:rsid w:val="2E650BAE"/>
    <w:rsid w:val="2E691EAC"/>
    <w:rsid w:val="2E820A65"/>
    <w:rsid w:val="2E8244EF"/>
    <w:rsid w:val="2E907782"/>
    <w:rsid w:val="2E933BB2"/>
    <w:rsid w:val="2E97729B"/>
    <w:rsid w:val="2E9C1347"/>
    <w:rsid w:val="2EA07830"/>
    <w:rsid w:val="2EBA4FB4"/>
    <w:rsid w:val="2ECC0DF8"/>
    <w:rsid w:val="2ED22F9E"/>
    <w:rsid w:val="2ED24C89"/>
    <w:rsid w:val="2ED420E9"/>
    <w:rsid w:val="2EE14C89"/>
    <w:rsid w:val="2EE5619F"/>
    <w:rsid w:val="2EE778F5"/>
    <w:rsid w:val="2F083C2E"/>
    <w:rsid w:val="2F0A44BB"/>
    <w:rsid w:val="2F1C7228"/>
    <w:rsid w:val="2F2611D1"/>
    <w:rsid w:val="2F312393"/>
    <w:rsid w:val="2F3825B8"/>
    <w:rsid w:val="2F442DD8"/>
    <w:rsid w:val="2F4F7B9C"/>
    <w:rsid w:val="2F506E05"/>
    <w:rsid w:val="2F5170DC"/>
    <w:rsid w:val="2F561787"/>
    <w:rsid w:val="2F567CA8"/>
    <w:rsid w:val="2F595717"/>
    <w:rsid w:val="2F597285"/>
    <w:rsid w:val="2F625494"/>
    <w:rsid w:val="2F6E7BBE"/>
    <w:rsid w:val="2F712211"/>
    <w:rsid w:val="2F944F2A"/>
    <w:rsid w:val="2F9B5699"/>
    <w:rsid w:val="2FA506D7"/>
    <w:rsid w:val="2FAE00AF"/>
    <w:rsid w:val="2FB038EC"/>
    <w:rsid w:val="2FB305E5"/>
    <w:rsid w:val="2FB95D5A"/>
    <w:rsid w:val="2FBE4974"/>
    <w:rsid w:val="2FC7634A"/>
    <w:rsid w:val="2FCA4CC9"/>
    <w:rsid w:val="2FD57C6A"/>
    <w:rsid w:val="2FE30E8D"/>
    <w:rsid w:val="2FF37DF8"/>
    <w:rsid w:val="2FFA3F33"/>
    <w:rsid w:val="30047612"/>
    <w:rsid w:val="300D460D"/>
    <w:rsid w:val="3027175C"/>
    <w:rsid w:val="302963D2"/>
    <w:rsid w:val="30304706"/>
    <w:rsid w:val="303365D4"/>
    <w:rsid w:val="303F3AE5"/>
    <w:rsid w:val="3042203A"/>
    <w:rsid w:val="3046026F"/>
    <w:rsid w:val="304821DC"/>
    <w:rsid w:val="304B0EB8"/>
    <w:rsid w:val="3057295F"/>
    <w:rsid w:val="305B4B38"/>
    <w:rsid w:val="306F301B"/>
    <w:rsid w:val="307C2C1E"/>
    <w:rsid w:val="30801169"/>
    <w:rsid w:val="308E3247"/>
    <w:rsid w:val="30970022"/>
    <w:rsid w:val="309F0F0B"/>
    <w:rsid w:val="30A52A80"/>
    <w:rsid w:val="30A63282"/>
    <w:rsid w:val="30A8622C"/>
    <w:rsid w:val="30B86430"/>
    <w:rsid w:val="30BB6EF4"/>
    <w:rsid w:val="30C65C6B"/>
    <w:rsid w:val="30C84B7B"/>
    <w:rsid w:val="30CF5B0A"/>
    <w:rsid w:val="30DA65FD"/>
    <w:rsid w:val="30E364FA"/>
    <w:rsid w:val="30EC5879"/>
    <w:rsid w:val="30EE6942"/>
    <w:rsid w:val="30F971AA"/>
    <w:rsid w:val="31065832"/>
    <w:rsid w:val="310C65AC"/>
    <w:rsid w:val="311B530A"/>
    <w:rsid w:val="311D0594"/>
    <w:rsid w:val="312843D4"/>
    <w:rsid w:val="312F137A"/>
    <w:rsid w:val="31310764"/>
    <w:rsid w:val="313F7407"/>
    <w:rsid w:val="31405E5B"/>
    <w:rsid w:val="31554093"/>
    <w:rsid w:val="315D1816"/>
    <w:rsid w:val="31750DC6"/>
    <w:rsid w:val="31781EAD"/>
    <w:rsid w:val="317F7A0C"/>
    <w:rsid w:val="31851C3B"/>
    <w:rsid w:val="318D3CD0"/>
    <w:rsid w:val="31937C3E"/>
    <w:rsid w:val="31977C10"/>
    <w:rsid w:val="31A37526"/>
    <w:rsid w:val="31AC2BD8"/>
    <w:rsid w:val="31AE749A"/>
    <w:rsid w:val="31B655DA"/>
    <w:rsid w:val="31BB0E76"/>
    <w:rsid w:val="31CD5643"/>
    <w:rsid w:val="31D107BF"/>
    <w:rsid w:val="31DF4090"/>
    <w:rsid w:val="31F05AFC"/>
    <w:rsid w:val="31F574CF"/>
    <w:rsid w:val="32024F5F"/>
    <w:rsid w:val="320336EA"/>
    <w:rsid w:val="320F352C"/>
    <w:rsid w:val="3223608D"/>
    <w:rsid w:val="32335225"/>
    <w:rsid w:val="323D0AF2"/>
    <w:rsid w:val="323D399F"/>
    <w:rsid w:val="324A20A3"/>
    <w:rsid w:val="324E0F8C"/>
    <w:rsid w:val="325451DF"/>
    <w:rsid w:val="326C2A31"/>
    <w:rsid w:val="326E7997"/>
    <w:rsid w:val="327007E9"/>
    <w:rsid w:val="32703C37"/>
    <w:rsid w:val="327F3239"/>
    <w:rsid w:val="328E2C9F"/>
    <w:rsid w:val="32934604"/>
    <w:rsid w:val="32A37A36"/>
    <w:rsid w:val="32AC612C"/>
    <w:rsid w:val="32AE71E9"/>
    <w:rsid w:val="32B37612"/>
    <w:rsid w:val="32BC4FC3"/>
    <w:rsid w:val="32BF2205"/>
    <w:rsid w:val="32D915BD"/>
    <w:rsid w:val="32E87645"/>
    <w:rsid w:val="330B507F"/>
    <w:rsid w:val="330B713B"/>
    <w:rsid w:val="330E09CF"/>
    <w:rsid w:val="33107500"/>
    <w:rsid w:val="331623F9"/>
    <w:rsid w:val="33170508"/>
    <w:rsid w:val="331A4CF2"/>
    <w:rsid w:val="331B6C8D"/>
    <w:rsid w:val="331F3594"/>
    <w:rsid w:val="332400BD"/>
    <w:rsid w:val="3335418D"/>
    <w:rsid w:val="333654A4"/>
    <w:rsid w:val="333D4F46"/>
    <w:rsid w:val="33431A8F"/>
    <w:rsid w:val="334E3BD6"/>
    <w:rsid w:val="335873DA"/>
    <w:rsid w:val="335D3AB7"/>
    <w:rsid w:val="335D50D9"/>
    <w:rsid w:val="337475BC"/>
    <w:rsid w:val="337D673D"/>
    <w:rsid w:val="33876903"/>
    <w:rsid w:val="338C183C"/>
    <w:rsid w:val="338C56DF"/>
    <w:rsid w:val="339B3CC8"/>
    <w:rsid w:val="33A17579"/>
    <w:rsid w:val="33A36247"/>
    <w:rsid w:val="33A769FF"/>
    <w:rsid w:val="33BA104B"/>
    <w:rsid w:val="33C05830"/>
    <w:rsid w:val="33C61275"/>
    <w:rsid w:val="33C82CD7"/>
    <w:rsid w:val="33CD064D"/>
    <w:rsid w:val="33CE20D8"/>
    <w:rsid w:val="33D65343"/>
    <w:rsid w:val="33EB1A94"/>
    <w:rsid w:val="33EB287C"/>
    <w:rsid w:val="33F470B4"/>
    <w:rsid w:val="34035C42"/>
    <w:rsid w:val="3404122D"/>
    <w:rsid w:val="34053A76"/>
    <w:rsid w:val="3406193B"/>
    <w:rsid w:val="341E6461"/>
    <w:rsid w:val="3421025F"/>
    <w:rsid w:val="343B34FA"/>
    <w:rsid w:val="345474E0"/>
    <w:rsid w:val="3459573F"/>
    <w:rsid w:val="34646865"/>
    <w:rsid w:val="34694594"/>
    <w:rsid w:val="34840939"/>
    <w:rsid w:val="34850C41"/>
    <w:rsid w:val="34952744"/>
    <w:rsid w:val="34957B2D"/>
    <w:rsid w:val="349C6CFA"/>
    <w:rsid w:val="349D0ACB"/>
    <w:rsid w:val="34A51293"/>
    <w:rsid w:val="34B24D20"/>
    <w:rsid w:val="34C84D07"/>
    <w:rsid w:val="34CD4F51"/>
    <w:rsid w:val="34CE195F"/>
    <w:rsid w:val="34E1320A"/>
    <w:rsid w:val="34FC382E"/>
    <w:rsid w:val="35054040"/>
    <w:rsid w:val="351A4657"/>
    <w:rsid w:val="35227A3D"/>
    <w:rsid w:val="35231786"/>
    <w:rsid w:val="352F5D0E"/>
    <w:rsid w:val="353A559F"/>
    <w:rsid w:val="353E242B"/>
    <w:rsid w:val="353F7C8D"/>
    <w:rsid w:val="35401A88"/>
    <w:rsid w:val="3540438C"/>
    <w:rsid w:val="355215A9"/>
    <w:rsid w:val="35544D53"/>
    <w:rsid w:val="3555072B"/>
    <w:rsid w:val="355705CB"/>
    <w:rsid w:val="35730FEC"/>
    <w:rsid w:val="35763661"/>
    <w:rsid w:val="357C4803"/>
    <w:rsid w:val="35862D50"/>
    <w:rsid w:val="35883C0F"/>
    <w:rsid w:val="359E0A77"/>
    <w:rsid w:val="35A8071A"/>
    <w:rsid w:val="35A846F8"/>
    <w:rsid w:val="35B20971"/>
    <w:rsid w:val="35BB6FA0"/>
    <w:rsid w:val="35BE73C6"/>
    <w:rsid w:val="35CE4823"/>
    <w:rsid w:val="35DD3E42"/>
    <w:rsid w:val="35E65532"/>
    <w:rsid w:val="35FB66BD"/>
    <w:rsid w:val="36045A64"/>
    <w:rsid w:val="360E672B"/>
    <w:rsid w:val="36186CCC"/>
    <w:rsid w:val="36221E67"/>
    <w:rsid w:val="362365B2"/>
    <w:rsid w:val="362C3E8C"/>
    <w:rsid w:val="36312C24"/>
    <w:rsid w:val="364F413E"/>
    <w:rsid w:val="36580C5A"/>
    <w:rsid w:val="365B478A"/>
    <w:rsid w:val="36637432"/>
    <w:rsid w:val="366C4BC4"/>
    <w:rsid w:val="366E6986"/>
    <w:rsid w:val="367B29CD"/>
    <w:rsid w:val="36816BD2"/>
    <w:rsid w:val="36835B1E"/>
    <w:rsid w:val="36866921"/>
    <w:rsid w:val="36870D15"/>
    <w:rsid w:val="36880797"/>
    <w:rsid w:val="368E366B"/>
    <w:rsid w:val="369A4979"/>
    <w:rsid w:val="369F6F81"/>
    <w:rsid w:val="36A9523D"/>
    <w:rsid w:val="36BB4FE4"/>
    <w:rsid w:val="36C16FCD"/>
    <w:rsid w:val="36CB0E9F"/>
    <w:rsid w:val="36EF6196"/>
    <w:rsid w:val="36F92E33"/>
    <w:rsid w:val="370528AA"/>
    <w:rsid w:val="37056A0F"/>
    <w:rsid w:val="370700C6"/>
    <w:rsid w:val="370A4C5E"/>
    <w:rsid w:val="370B6832"/>
    <w:rsid w:val="372077B9"/>
    <w:rsid w:val="37215124"/>
    <w:rsid w:val="372F223F"/>
    <w:rsid w:val="372F45D2"/>
    <w:rsid w:val="37330ADD"/>
    <w:rsid w:val="37381DF2"/>
    <w:rsid w:val="374F1B71"/>
    <w:rsid w:val="37604699"/>
    <w:rsid w:val="37655857"/>
    <w:rsid w:val="376972B2"/>
    <w:rsid w:val="376A34AC"/>
    <w:rsid w:val="376F2CD1"/>
    <w:rsid w:val="377A01A7"/>
    <w:rsid w:val="37837ADF"/>
    <w:rsid w:val="37844AFC"/>
    <w:rsid w:val="37886E4B"/>
    <w:rsid w:val="379634BA"/>
    <w:rsid w:val="379662ED"/>
    <w:rsid w:val="379A562D"/>
    <w:rsid w:val="37A218A2"/>
    <w:rsid w:val="37AE62BF"/>
    <w:rsid w:val="37B66097"/>
    <w:rsid w:val="37B971F6"/>
    <w:rsid w:val="37C95DB8"/>
    <w:rsid w:val="37CA3BF2"/>
    <w:rsid w:val="37CF0DBC"/>
    <w:rsid w:val="37E0682F"/>
    <w:rsid w:val="37E21A82"/>
    <w:rsid w:val="37EA34B2"/>
    <w:rsid w:val="37EE430D"/>
    <w:rsid w:val="37EE7CFE"/>
    <w:rsid w:val="37F24B2B"/>
    <w:rsid w:val="37FB25A2"/>
    <w:rsid w:val="37FC181B"/>
    <w:rsid w:val="37FD7F51"/>
    <w:rsid w:val="38081CE2"/>
    <w:rsid w:val="380E19DE"/>
    <w:rsid w:val="38190E6C"/>
    <w:rsid w:val="38221907"/>
    <w:rsid w:val="38227628"/>
    <w:rsid w:val="38401F36"/>
    <w:rsid w:val="3848219E"/>
    <w:rsid w:val="38504057"/>
    <w:rsid w:val="38607ABE"/>
    <w:rsid w:val="38660DDE"/>
    <w:rsid w:val="38673214"/>
    <w:rsid w:val="386A147C"/>
    <w:rsid w:val="386B1109"/>
    <w:rsid w:val="38767DB1"/>
    <w:rsid w:val="38823632"/>
    <w:rsid w:val="388D7F48"/>
    <w:rsid w:val="388F378C"/>
    <w:rsid w:val="389C13C9"/>
    <w:rsid w:val="38A5210E"/>
    <w:rsid w:val="38D706C0"/>
    <w:rsid w:val="38DF092A"/>
    <w:rsid w:val="38E515E7"/>
    <w:rsid w:val="3903392F"/>
    <w:rsid w:val="39045E75"/>
    <w:rsid w:val="39074674"/>
    <w:rsid w:val="390D52F6"/>
    <w:rsid w:val="391039E5"/>
    <w:rsid w:val="39147B17"/>
    <w:rsid w:val="391B443C"/>
    <w:rsid w:val="391D0E8C"/>
    <w:rsid w:val="3929096E"/>
    <w:rsid w:val="39383A74"/>
    <w:rsid w:val="394064D0"/>
    <w:rsid w:val="39474547"/>
    <w:rsid w:val="39524829"/>
    <w:rsid w:val="3953168C"/>
    <w:rsid w:val="39541248"/>
    <w:rsid w:val="395A4372"/>
    <w:rsid w:val="395A7D92"/>
    <w:rsid w:val="39643284"/>
    <w:rsid w:val="397F159A"/>
    <w:rsid w:val="39801880"/>
    <w:rsid w:val="39926512"/>
    <w:rsid w:val="399913DE"/>
    <w:rsid w:val="39B04F6F"/>
    <w:rsid w:val="39B618CC"/>
    <w:rsid w:val="39B744C9"/>
    <w:rsid w:val="39C16A6E"/>
    <w:rsid w:val="39C57B9E"/>
    <w:rsid w:val="39C85D8D"/>
    <w:rsid w:val="39D2056E"/>
    <w:rsid w:val="39D51988"/>
    <w:rsid w:val="39D97321"/>
    <w:rsid w:val="39E334BA"/>
    <w:rsid w:val="39E35C86"/>
    <w:rsid w:val="39ED475C"/>
    <w:rsid w:val="39F52610"/>
    <w:rsid w:val="39FD71DF"/>
    <w:rsid w:val="3A001EC4"/>
    <w:rsid w:val="3A052DF6"/>
    <w:rsid w:val="3A0738FF"/>
    <w:rsid w:val="3A4572AC"/>
    <w:rsid w:val="3A4A1401"/>
    <w:rsid w:val="3A4F29A5"/>
    <w:rsid w:val="3A516A15"/>
    <w:rsid w:val="3A5D7A18"/>
    <w:rsid w:val="3A6557CF"/>
    <w:rsid w:val="3A673BF2"/>
    <w:rsid w:val="3A7930E1"/>
    <w:rsid w:val="3A7C4374"/>
    <w:rsid w:val="3A960344"/>
    <w:rsid w:val="3A98611B"/>
    <w:rsid w:val="3A9B7AB8"/>
    <w:rsid w:val="3AA91284"/>
    <w:rsid w:val="3AAA4E69"/>
    <w:rsid w:val="3AAC641C"/>
    <w:rsid w:val="3AB01462"/>
    <w:rsid w:val="3AB45A4B"/>
    <w:rsid w:val="3AB54CAB"/>
    <w:rsid w:val="3ABE426F"/>
    <w:rsid w:val="3AC229D7"/>
    <w:rsid w:val="3AC8278A"/>
    <w:rsid w:val="3ADE6384"/>
    <w:rsid w:val="3AEF5508"/>
    <w:rsid w:val="3AF62BB4"/>
    <w:rsid w:val="3B01627F"/>
    <w:rsid w:val="3B041DC0"/>
    <w:rsid w:val="3B086943"/>
    <w:rsid w:val="3B0A67B4"/>
    <w:rsid w:val="3B0C192E"/>
    <w:rsid w:val="3B0F6A09"/>
    <w:rsid w:val="3B107D61"/>
    <w:rsid w:val="3B2125B7"/>
    <w:rsid w:val="3B2A1E1D"/>
    <w:rsid w:val="3B380E95"/>
    <w:rsid w:val="3B3D141B"/>
    <w:rsid w:val="3B3F3BBA"/>
    <w:rsid w:val="3B4301E8"/>
    <w:rsid w:val="3B4D2AAF"/>
    <w:rsid w:val="3B4D7530"/>
    <w:rsid w:val="3B4E6405"/>
    <w:rsid w:val="3B624BFB"/>
    <w:rsid w:val="3B6402D9"/>
    <w:rsid w:val="3B6627B5"/>
    <w:rsid w:val="3B675851"/>
    <w:rsid w:val="3B70164C"/>
    <w:rsid w:val="3B7558D1"/>
    <w:rsid w:val="3B761D1E"/>
    <w:rsid w:val="3B903C85"/>
    <w:rsid w:val="3B925C4B"/>
    <w:rsid w:val="3B9B2618"/>
    <w:rsid w:val="3B9E7648"/>
    <w:rsid w:val="3BA169A2"/>
    <w:rsid w:val="3BA90CCE"/>
    <w:rsid w:val="3BAC04A3"/>
    <w:rsid w:val="3BAC3E34"/>
    <w:rsid w:val="3BBA34CF"/>
    <w:rsid w:val="3BC344B9"/>
    <w:rsid w:val="3BD65AE8"/>
    <w:rsid w:val="3BDB5BE7"/>
    <w:rsid w:val="3BEC0BBA"/>
    <w:rsid w:val="3BED4329"/>
    <w:rsid w:val="3BED77D1"/>
    <w:rsid w:val="3C0504F5"/>
    <w:rsid w:val="3C060CEC"/>
    <w:rsid w:val="3C0E181F"/>
    <w:rsid w:val="3C1608A2"/>
    <w:rsid w:val="3C1B23FC"/>
    <w:rsid w:val="3C203B4A"/>
    <w:rsid w:val="3C442016"/>
    <w:rsid w:val="3C513BA3"/>
    <w:rsid w:val="3C717E29"/>
    <w:rsid w:val="3C7516CD"/>
    <w:rsid w:val="3C7C0995"/>
    <w:rsid w:val="3C8221E3"/>
    <w:rsid w:val="3C883603"/>
    <w:rsid w:val="3C97339D"/>
    <w:rsid w:val="3CA83837"/>
    <w:rsid w:val="3CAC421B"/>
    <w:rsid w:val="3CAC4537"/>
    <w:rsid w:val="3CB5464B"/>
    <w:rsid w:val="3CC067E6"/>
    <w:rsid w:val="3CCF0CF6"/>
    <w:rsid w:val="3CDF47ED"/>
    <w:rsid w:val="3CE24DD1"/>
    <w:rsid w:val="3CE31834"/>
    <w:rsid w:val="3CE942F4"/>
    <w:rsid w:val="3CEE58C4"/>
    <w:rsid w:val="3CEF1BF9"/>
    <w:rsid w:val="3CEF2F36"/>
    <w:rsid w:val="3CF014AD"/>
    <w:rsid w:val="3CF83A8A"/>
    <w:rsid w:val="3CFD6631"/>
    <w:rsid w:val="3CFE4DEE"/>
    <w:rsid w:val="3D08628A"/>
    <w:rsid w:val="3D0B220F"/>
    <w:rsid w:val="3D0B7965"/>
    <w:rsid w:val="3D0D0F67"/>
    <w:rsid w:val="3D151B3C"/>
    <w:rsid w:val="3D16107C"/>
    <w:rsid w:val="3D2A35DF"/>
    <w:rsid w:val="3D345999"/>
    <w:rsid w:val="3D3D3988"/>
    <w:rsid w:val="3D406185"/>
    <w:rsid w:val="3D4A0BA1"/>
    <w:rsid w:val="3D4B784B"/>
    <w:rsid w:val="3D4E26D2"/>
    <w:rsid w:val="3D5949F4"/>
    <w:rsid w:val="3D6644DF"/>
    <w:rsid w:val="3D762C6E"/>
    <w:rsid w:val="3D7F7871"/>
    <w:rsid w:val="3D823D12"/>
    <w:rsid w:val="3D9528A9"/>
    <w:rsid w:val="3D9F39D0"/>
    <w:rsid w:val="3DB95515"/>
    <w:rsid w:val="3DBC7067"/>
    <w:rsid w:val="3DC40E43"/>
    <w:rsid w:val="3DDA543D"/>
    <w:rsid w:val="3DDD3A78"/>
    <w:rsid w:val="3DF028AC"/>
    <w:rsid w:val="3DFD4374"/>
    <w:rsid w:val="3E0410BA"/>
    <w:rsid w:val="3E0D0094"/>
    <w:rsid w:val="3E12645E"/>
    <w:rsid w:val="3E176057"/>
    <w:rsid w:val="3E1B303F"/>
    <w:rsid w:val="3E2E3709"/>
    <w:rsid w:val="3E372C88"/>
    <w:rsid w:val="3E392AA9"/>
    <w:rsid w:val="3E3A5F49"/>
    <w:rsid w:val="3E3C3A53"/>
    <w:rsid w:val="3E3E7162"/>
    <w:rsid w:val="3E4A320C"/>
    <w:rsid w:val="3E6467D4"/>
    <w:rsid w:val="3E6C7401"/>
    <w:rsid w:val="3E717F76"/>
    <w:rsid w:val="3E803823"/>
    <w:rsid w:val="3E8F7857"/>
    <w:rsid w:val="3E9350EF"/>
    <w:rsid w:val="3E974C33"/>
    <w:rsid w:val="3EA35C5C"/>
    <w:rsid w:val="3EA70DE4"/>
    <w:rsid w:val="3EB32099"/>
    <w:rsid w:val="3EBA1358"/>
    <w:rsid w:val="3EBE17BC"/>
    <w:rsid w:val="3EBE57B5"/>
    <w:rsid w:val="3ED902F3"/>
    <w:rsid w:val="3EDA1C7D"/>
    <w:rsid w:val="3EDD2CF9"/>
    <w:rsid w:val="3EDD66A4"/>
    <w:rsid w:val="3EE81AC4"/>
    <w:rsid w:val="3EEC2AD2"/>
    <w:rsid w:val="3EF22045"/>
    <w:rsid w:val="3EF9278A"/>
    <w:rsid w:val="3F000FCD"/>
    <w:rsid w:val="3F076E19"/>
    <w:rsid w:val="3F1F6977"/>
    <w:rsid w:val="3F246B99"/>
    <w:rsid w:val="3F290859"/>
    <w:rsid w:val="3F2B4551"/>
    <w:rsid w:val="3F3F668F"/>
    <w:rsid w:val="3F4124B5"/>
    <w:rsid w:val="3F503AEB"/>
    <w:rsid w:val="3F5B2745"/>
    <w:rsid w:val="3F5D07E9"/>
    <w:rsid w:val="3F5D5A38"/>
    <w:rsid w:val="3F6742F1"/>
    <w:rsid w:val="3F6C2D91"/>
    <w:rsid w:val="3F704BC1"/>
    <w:rsid w:val="3F856FA9"/>
    <w:rsid w:val="3F8D205C"/>
    <w:rsid w:val="3F8D6303"/>
    <w:rsid w:val="3F903D94"/>
    <w:rsid w:val="3FA33DFE"/>
    <w:rsid w:val="3FB21934"/>
    <w:rsid w:val="3FB42F3D"/>
    <w:rsid w:val="3FBA3829"/>
    <w:rsid w:val="3FC77736"/>
    <w:rsid w:val="3FD600FB"/>
    <w:rsid w:val="3FE0174F"/>
    <w:rsid w:val="3FE501C1"/>
    <w:rsid w:val="3FF00BEA"/>
    <w:rsid w:val="3FF87BCC"/>
    <w:rsid w:val="400B7CE0"/>
    <w:rsid w:val="40173A5D"/>
    <w:rsid w:val="4018289C"/>
    <w:rsid w:val="403665F7"/>
    <w:rsid w:val="40370E6F"/>
    <w:rsid w:val="403C293F"/>
    <w:rsid w:val="404D6F83"/>
    <w:rsid w:val="40620AD6"/>
    <w:rsid w:val="40714A3C"/>
    <w:rsid w:val="4075403D"/>
    <w:rsid w:val="40952F83"/>
    <w:rsid w:val="40966125"/>
    <w:rsid w:val="40B90B0B"/>
    <w:rsid w:val="40C7093B"/>
    <w:rsid w:val="40DF5BAF"/>
    <w:rsid w:val="40E60432"/>
    <w:rsid w:val="40EA00FD"/>
    <w:rsid w:val="40EF6D15"/>
    <w:rsid w:val="40F3245C"/>
    <w:rsid w:val="41036CA8"/>
    <w:rsid w:val="410E6967"/>
    <w:rsid w:val="41136390"/>
    <w:rsid w:val="41184FB7"/>
    <w:rsid w:val="41186FB7"/>
    <w:rsid w:val="4119162C"/>
    <w:rsid w:val="412D0250"/>
    <w:rsid w:val="416A4CD2"/>
    <w:rsid w:val="41715F6E"/>
    <w:rsid w:val="41785A62"/>
    <w:rsid w:val="418B2B43"/>
    <w:rsid w:val="41920C5A"/>
    <w:rsid w:val="419E408C"/>
    <w:rsid w:val="41B556A8"/>
    <w:rsid w:val="41C806D4"/>
    <w:rsid w:val="41CF2AFC"/>
    <w:rsid w:val="41D50637"/>
    <w:rsid w:val="41D726A2"/>
    <w:rsid w:val="41D93E0F"/>
    <w:rsid w:val="41E366EA"/>
    <w:rsid w:val="41EB250D"/>
    <w:rsid w:val="41ED1952"/>
    <w:rsid w:val="41FA5A39"/>
    <w:rsid w:val="4203647D"/>
    <w:rsid w:val="420C2116"/>
    <w:rsid w:val="42143787"/>
    <w:rsid w:val="4223180F"/>
    <w:rsid w:val="42364168"/>
    <w:rsid w:val="4241596B"/>
    <w:rsid w:val="42446020"/>
    <w:rsid w:val="424A2351"/>
    <w:rsid w:val="42584054"/>
    <w:rsid w:val="425B5796"/>
    <w:rsid w:val="425F1719"/>
    <w:rsid w:val="42684ED6"/>
    <w:rsid w:val="426B247D"/>
    <w:rsid w:val="427C1667"/>
    <w:rsid w:val="42825227"/>
    <w:rsid w:val="428D63B5"/>
    <w:rsid w:val="4292767A"/>
    <w:rsid w:val="42995B69"/>
    <w:rsid w:val="42A153A3"/>
    <w:rsid w:val="42A30D56"/>
    <w:rsid w:val="42A947EE"/>
    <w:rsid w:val="42AB07FC"/>
    <w:rsid w:val="42AD3BB6"/>
    <w:rsid w:val="42B41DB8"/>
    <w:rsid w:val="42B70F04"/>
    <w:rsid w:val="42D34E89"/>
    <w:rsid w:val="42D74619"/>
    <w:rsid w:val="42E33C2B"/>
    <w:rsid w:val="42E90BA7"/>
    <w:rsid w:val="42F539DB"/>
    <w:rsid w:val="42FA271B"/>
    <w:rsid w:val="42FB4D7C"/>
    <w:rsid w:val="42FC46A9"/>
    <w:rsid w:val="42FD3364"/>
    <w:rsid w:val="42FF5D93"/>
    <w:rsid w:val="430B45DC"/>
    <w:rsid w:val="431216DA"/>
    <w:rsid w:val="431804E7"/>
    <w:rsid w:val="43193E9C"/>
    <w:rsid w:val="431C5333"/>
    <w:rsid w:val="432E2591"/>
    <w:rsid w:val="43325C6A"/>
    <w:rsid w:val="433362EE"/>
    <w:rsid w:val="433A1C00"/>
    <w:rsid w:val="43540817"/>
    <w:rsid w:val="435E4729"/>
    <w:rsid w:val="43681417"/>
    <w:rsid w:val="438555D5"/>
    <w:rsid w:val="438A44D7"/>
    <w:rsid w:val="438A715B"/>
    <w:rsid w:val="43904214"/>
    <w:rsid w:val="439503A1"/>
    <w:rsid w:val="439C13B4"/>
    <w:rsid w:val="43A23AE3"/>
    <w:rsid w:val="43A40FB3"/>
    <w:rsid w:val="43A828B3"/>
    <w:rsid w:val="43B24393"/>
    <w:rsid w:val="43B37146"/>
    <w:rsid w:val="43C41240"/>
    <w:rsid w:val="43C4608D"/>
    <w:rsid w:val="43CE0523"/>
    <w:rsid w:val="43D94BA8"/>
    <w:rsid w:val="43E97B73"/>
    <w:rsid w:val="43F5440F"/>
    <w:rsid w:val="43F76EA0"/>
    <w:rsid w:val="43FE0DE8"/>
    <w:rsid w:val="44023120"/>
    <w:rsid w:val="44071BA5"/>
    <w:rsid w:val="441229F9"/>
    <w:rsid w:val="441407AB"/>
    <w:rsid w:val="441E6ACE"/>
    <w:rsid w:val="442D30BE"/>
    <w:rsid w:val="442D7166"/>
    <w:rsid w:val="442E5E3E"/>
    <w:rsid w:val="44323C92"/>
    <w:rsid w:val="443439AD"/>
    <w:rsid w:val="443B6558"/>
    <w:rsid w:val="444B2940"/>
    <w:rsid w:val="44505CA1"/>
    <w:rsid w:val="44606960"/>
    <w:rsid w:val="446333B8"/>
    <w:rsid w:val="44653A3E"/>
    <w:rsid w:val="446E13E6"/>
    <w:rsid w:val="446F7A2D"/>
    <w:rsid w:val="44726F57"/>
    <w:rsid w:val="44792D24"/>
    <w:rsid w:val="447D56E3"/>
    <w:rsid w:val="448B4CED"/>
    <w:rsid w:val="449B0D8D"/>
    <w:rsid w:val="449B44AC"/>
    <w:rsid w:val="449F4BB3"/>
    <w:rsid w:val="44AE2A87"/>
    <w:rsid w:val="44B232E1"/>
    <w:rsid w:val="44B41E62"/>
    <w:rsid w:val="44BB14E7"/>
    <w:rsid w:val="44BC748C"/>
    <w:rsid w:val="44C07A62"/>
    <w:rsid w:val="44C46D04"/>
    <w:rsid w:val="44D0243C"/>
    <w:rsid w:val="44D5063D"/>
    <w:rsid w:val="44E20A3D"/>
    <w:rsid w:val="44EA3F51"/>
    <w:rsid w:val="44EF0126"/>
    <w:rsid w:val="4501156D"/>
    <w:rsid w:val="450B4B50"/>
    <w:rsid w:val="451F1EA8"/>
    <w:rsid w:val="452F27F3"/>
    <w:rsid w:val="453E1353"/>
    <w:rsid w:val="4544661C"/>
    <w:rsid w:val="455D1ED8"/>
    <w:rsid w:val="455D58AE"/>
    <w:rsid w:val="45632450"/>
    <w:rsid w:val="45832732"/>
    <w:rsid w:val="45901EAB"/>
    <w:rsid w:val="459334A9"/>
    <w:rsid w:val="45A204D0"/>
    <w:rsid w:val="45B25CA1"/>
    <w:rsid w:val="45B65304"/>
    <w:rsid w:val="45BE7FF8"/>
    <w:rsid w:val="45C62490"/>
    <w:rsid w:val="45CC3269"/>
    <w:rsid w:val="45CF2E58"/>
    <w:rsid w:val="45CF6583"/>
    <w:rsid w:val="45DB1CE8"/>
    <w:rsid w:val="45DD7B49"/>
    <w:rsid w:val="45E25DD1"/>
    <w:rsid w:val="45F356EB"/>
    <w:rsid w:val="45F54D1B"/>
    <w:rsid w:val="460B6ED6"/>
    <w:rsid w:val="46165471"/>
    <w:rsid w:val="461E52C6"/>
    <w:rsid w:val="46264F2C"/>
    <w:rsid w:val="46295DA1"/>
    <w:rsid w:val="462E0FB8"/>
    <w:rsid w:val="4636483C"/>
    <w:rsid w:val="46420109"/>
    <w:rsid w:val="46531238"/>
    <w:rsid w:val="4662733B"/>
    <w:rsid w:val="466F45C9"/>
    <w:rsid w:val="468228BE"/>
    <w:rsid w:val="46847468"/>
    <w:rsid w:val="4688726A"/>
    <w:rsid w:val="469859C7"/>
    <w:rsid w:val="469C796A"/>
    <w:rsid w:val="46A050BA"/>
    <w:rsid w:val="46DC3FD2"/>
    <w:rsid w:val="46E928D3"/>
    <w:rsid w:val="46E93EE9"/>
    <w:rsid w:val="470062CB"/>
    <w:rsid w:val="470F7F9E"/>
    <w:rsid w:val="47132BF9"/>
    <w:rsid w:val="471B0CE7"/>
    <w:rsid w:val="4731488D"/>
    <w:rsid w:val="47315F2C"/>
    <w:rsid w:val="47317029"/>
    <w:rsid w:val="47374ADE"/>
    <w:rsid w:val="47420132"/>
    <w:rsid w:val="47440AAB"/>
    <w:rsid w:val="47500D4A"/>
    <w:rsid w:val="4754774A"/>
    <w:rsid w:val="47631F97"/>
    <w:rsid w:val="47655647"/>
    <w:rsid w:val="47657B71"/>
    <w:rsid w:val="477D3294"/>
    <w:rsid w:val="47824FFD"/>
    <w:rsid w:val="479247D8"/>
    <w:rsid w:val="47974CDE"/>
    <w:rsid w:val="47A37A47"/>
    <w:rsid w:val="47AF74E2"/>
    <w:rsid w:val="47B05383"/>
    <w:rsid w:val="47B10FE0"/>
    <w:rsid w:val="47B15757"/>
    <w:rsid w:val="47B90C74"/>
    <w:rsid w:val="47BB43AF"/>
    <w:rsid w:val="47D048B4"/>
    <w:rsid w:val="47D06422"/>
    <w:rsid w:val="47D11AE2"/>
    <w:rsid w:val="47D42313"/>
    <w:rsid w:val="47E4591B"/>
    <w:rsid w:val="47E57715"/>
    <w:rsid w:val="47EB5EE1"/>
    <w:rsid w:val="47ED0ECA"/>
    <w:rsid w:val="47F81679"/>
    <w:rsid w:val="47FA50D7"/>
    <w:rsid w:val="4802099C"/>
    <w:rsid w:val="48024554"/>
    <w:rsid w:val="48035228"/>
    <w:rsid w:val="480F1E30"/>
    <w:rsid w:val="4823456F"/>
    <w:rsid w:val="48244DAE"/>
    <w:rsid w:val="4829748C"/>
    <w:rsid w:val="48315352"/>
    <w:rsid w:val="48345053"/>
    <w:rsid w:val="48495079"/>
    <w:rsid w:val="484C06DB"/>
    <w:rsid w:val="48526C87"/>
    <w:rsid w:val="48545B55"/>
    <w:rsid w:val="485B1352"/>
    <w:rsid w:val="486758AA"/>
    <w:rsid w:val="48733B1F"/>
    <w:rsid w:val="48850A25"/>
    <w:rsid w:val="48863E81"/>
    <w:rsid w:val="48886FF7"/>
    <w:rsid w:val="48A66287"/>
    <w:rsid w:val="48B44F03"/>
    <w:rsid w:val="48B82C1E"/>
    <w:rsid w:val="48B93FBA"/>
    <w:rsid w:val="48BD260B"/>
    <w:rsid w:val="48E84687"/>
    <w:rsid w:val="48F50FAC"/>
    <w:rsid w:val="48F644E9"/>
    <w:rsid w:val="48F64789"/>
    <w:rsid w:val="48F95AAD"/>
    <w:rsid w:val="49033C7E"/>
    <w:rsid w:val="490842BD"/>
    <w:rsid w:val="490D76A0"/>
    <w:rsid w:val="491B24C1"/>
    <w:rsid w:val="4928163C"/>
    <w:rsid w:val="494155BB"/>
    <w:rsid w:val="494C6D9E"/>
    <w:rsid w:val="495E51AF"/>
    <w:rsid w:val="495F78A9"/>
    <w:rsid w:val="496749E0"/>
    <w:rsid w:val="49687851"/>
    <w:rsid w:val="4970044B"/>
    <w:rsid w:val="49700CD7"/>
    <w:rsid w:val="49752648"/>
    <w:rsid w:val="49793326"/>
    <w:rsid w:val="49974E8B"/>
    <w:rsid w:val="4998394D"/>
    <w:rsid w:val="499C16D5"/>
    <w:rsid w:val="499F2119"/>
    <w:rsid w:val="49A1266D"/>
    <w:rsid w:val="49A60809"/>
    <w:rsid w:val="49A97CCA"/>
    <w:rsid w:val="49B03209"/>
    <w:rsid w:val="49B07A4F"/>
    <w:rsid w:val="49B316A1"/>
    <w:rsid w:val="49C134A9"/>
    <w:rsid w:val="49C15650"/>
    <w:rsid w:val="49C453AB"/>
    <w:rsid w:val="49CD3DB5"/>
    <w:rsid w:val="49CD5716"/>
    <w:rsid w:val="49DB623F"/>
    <w:rsid w:val="49E12CB5"/>
    <w:rsid w:val="49E375B7"/>
    <w:rsid w:val="49ED477D"/>
    <w:rsid w:val="49EF08D8"/>
    <w:rsid w:val="49F2465A"/>
    <w:rsid w:val="49FE3613"/>
    <w:rsid w:val="4A166448"/>
    <w:rsid w:val="4A19182C"/>
    <w:rsid w:val="4A2C5249"/>
    <w:rsid w:val="4A3943CB"/>
    <w:rsid w:val="4A3B0B99"/>
    <w:rsid w:val="4A4E2514"/>
    <w:rsid w:val="4A51017B"/>
    <w:rsid w:val="4A522B70"/>
    <w:rsid w:val="4A5623D3"/>
    <w:rsid w:val="4A5A7976"/>
    <w:rsid w:val="4A5B6A27"/>
    <w:rsid w:val="4A623BF8"/>
    <w:rsid w:val="4A6823B1"/>
    <w:rsid w:val="4A6F199F"/>
    <w:rsid w:val="4A6F3557"/>
    <w:rsid w:val="4A6F4DA7"/>
    <w:rsid w:val="4A7D4400"/>
    <w:rsid w:val="4A895B08"/>
    <w:rsid w:val="4A8A6CBC"/>
    <w:rsid w:val="4AA10703"/>
    <w:rsid w:val="4AA607FE"/>
    <w:rsid w:val="4AB308CD"/>
    <w:rsid w:val="4AB9619B"/>
    <w:rsid w:val="4ACE7EB4"/>
    <w:rsid w:val="4ACF5DD0"/>
    <w:rsid w:val="4AD53E3A"/>
    <w:rsid w:val="4AD640D7"/>
    <w:rsid w:val="4ADB4D77"/>
    <w:rsid w:val="4ADC31CB"/>
    <w:rsid w:val="4ADC6250"/>
    <w:rsid w:val="4AE03B1A"/>
    <w:rsid w:val="4AE12F8A"/>
    <w:rsid w:val="4AE27756"/>
    <w:rsid w:val="4AF77501"/>
    <w:rsid w:val="4AF84A8A"/>
    <w:rsid w:val="4AFB3BFE"/>
    <w:rsid w:val="4B0D4244"/>
    <w:rsid w:val="4B194B7B"/>
    <w:rsid w:val="4B223CEC"/>
    <w:rsid w:val="4B233F6F"/>
    <w:rsid w:val="4B2D46B0"/>
    <w:rsid w:val="4B3167F6"/>
    <w:rsid w:val="4B4B597B"/>
    <w:rsid w:val="4B574BB6"/>
    <w:rsid w:val="4B5B06D5"/>
    <w:rsid w:val="4B640A1A"/>
    <w:rsid w:val="4B85291C"/>
    <w:rsid w:val="4B882A12"/>
    <w:rsid w:val="4B8E71B9"/>
    <w:rsid w:val="4B923BAA"/>
    <w:rsid w:val="4BA51334"/>
    <w:rsid w:val="4BA546B8"/>
    <w:rsid w:val="4BB32F3E"/>
    <w:rsid w:val="4BBD0D3B"/>
    <w:rsid w:val="4BC259DF"/>
    <w:rsid w:val="4BC86F08"/>
    <w:rsid w:val="4BD34A02"/>
    <w:rsid w:val="4BD5201E"/>
    <w:rsid w:val="4BE63FE4"/>
    <w:rsid w:val="4BE7658D"/>
    <w:rsid w:val="4BF21429"/>
    <w:rsid w:val="4BF70012"/>
    <w:rsid w:val="4BFB308C"/>
    <w:rsid w:val="4C010354"/>
    <w:rsid w:val="4C0756E1"/>
    <w:rsid w:val="4C0A358A"/>
    <w:rsid w:val="4C0A5887"/>
    <w:rsid w:val="4C0B17C4"/>
    <w:rsid w:val="4C1061D7"/>
    <w:rsid w:val="4C1319E7"/>
    <w:rsid w:val="4C225EF4"/>
    <w:rsid w:val="4C2614FA"/>
    <w:rsid w:val="4C284AF9"/>
    <w:rsid w:val="4C44502E"/>
    <w:rsid w:val="4C4E7FB4"/>
    <w:rsid w:val="4C5C3163"/>
    <w:rsid w:val="4C693841"/>
    <w:rsid w:val="4C70391E"/>
    <w:rsid w:val="4C75614F"/>
    <w:rsid w:val="4C7A24DC"/>
    <w:rsid w:val="4C7E2A00"/>
    <w:rsid w:val="4C817102"/>
    <w:rsid w:val="4C890ED5"/>
    <w:rsid w:val="4C9E30E1"/>
    <w:rsid w:val="4CA5199E"/>
    <w:rsid w:val="4CB13813"/>
    <w:rsid w:val="4CBE0BC4"/>
    <w:rsid w:val="4CC22CAB"/>
    <w:rsid w:val="4CC73389"/>
    <w:rsid w:val="4CCD0FB4"/>
    <w:rsid w:val="4CD0034E"/>
    <w:rsid w:val="4CDB2394"/>
    <w:rsid w:val="4CE646D6"/>
    <w:rsid w:val="4CFB14CD"/>
    <w:rsid w:val="4D0B2A95"/>
    <w:rsid w:val="4D0E4260"/>
    <w:rsid w:val="4D3145AC"/>
    <w:rsid w:val="4D467896"/>
    <w:rsid w:val="4D4F279F"/>
    <w:rsid w:val="4D56312F"/>
    <w:rsid w:val="4D5A0CBE"/>
    <w:rsid w:val="4D5D2DC2"/>
    <w:rsid w:val="4D6C4123"/>
    <w:rsid w:val="4D74224F"/>
    <w:rsid w:val="4D794224"/>
    <w:rsid w:val="4D7B080E"/>
    <w:rsid w:val="4D8B7C11"/>
    <w:rsid w:val="4D931CA4"/>
    <w:rsid w:val="4D981554"/>
    <w:rsid w:val="4D991866"/>
    <w:rsid w:val="4DA22BE3"/>
    <w:rsid w:val="4DA9219B"/>
    <w:rsid w:val="4DAB38C2"/>
    <w:rsid w:val="4DB4482A"/>
    <w:rsid w:val="4DBD2D43"/>
    <w:rsid w:val="4DC46E97"/>
    <w:rsid w:val="4DC75F79"/>
    <w:rsid w:val="4DC807D8"/>
    <w:rsid w:val="4DC80B7C"/>
    <w:rsid w:val="4DF111FF"/>
    <w:rsid w:val="4DFC3567"/>
    <w:rsid w:val="4E01792E"/>
    <w:rsid w:val="4E0550DD"/>
    <w:rsid w:val="4E084645"/>
    <w:rsid w:val="4E1A7C6F"/>
    <w:rsid w:val="4E2B3650"/>
    <w:rsid w:val="4E2E13B5"/>
    <w:rsid w:val="4E2F1B4D"/>
    <w:rsid w:val="4E424EED"/>
    <w:rsid w:val="4E5659AE"/>
    <w:rsid w:val="4E5E3FD5"/>
    <w:rsid w:val="4E5E4553"/>
    <w:rsid w:val="4E680361"/>
    <w:rsid w:val="4E687522"/>
    <w:rsid w:val="4E6B27AB"/>
    <w:rsid w:val="4E703CF9"/>
    <w:rsid w:val="4E751DA4"/>
    <w:rsid w:val="4E7E70B1"/>
    <w:rsid w:val="4E8A3667"/>
    <w:rsid w:val="4E921CF5"/>
    <w:rsid w:val="4E9323A2"/>
    <w:rsid w:val="4E96216E"/>
    <w:rsid w:val="4E9B38D4"/>
    <w:rsid w:val="4EA634FF"/>
    <w:rsid w:val="4EA7755D"/>
    <w:rsid w:val="4EAA3CAB"/>
    <w:rsid w:val="4EAB5253"/>
    <w:rsid w:val="4EB91C80"/>
    <w:rsid w:val="4EBB207D"/>
    <w:rsid w:val="4ED80FC8"/>
    <w:rsid w:val="4EE04166"/>
    <w:rsid w:val="4EE05BA4"/>
    <w:rsid w:val="4EE6164E"/>
    <w:rsid w:val="4EE846FD"/>
    <w:rsid w:val="4F0D55B0"/>
    <w:rsid w:val="4F0F6019"/>
    <w:rsid w:val="4F256F1C"/>
    <w:rsid w:val="4F3C719E"/>
    <w:rsid w:val="4F3E6DBA"/>
    <w:rsid w:val="4F3F36F0"/>
    <w:rsid w:val="4F442975"/>
    <w:rsid w:val="4F457168"/>
    <w:rsid w:val="4F4D249D"/>
    <w:rsid w:val="4F4E3E0F"/>
    <w:rsid w:val="4F57362C"/>
    <w:rsid w:val="4F577568"/>
    <w:rsid w:val="4F614ABF"/>
    <w:rsid w:val="4F6E108A"/>
    <w:rsid w:val="4F727EBC"/>
    <w:rsid w:val="4F8F1092"/>
    <w:rsid w:val="4F8F36A1"/>
    <w:rsid w:val="4F9326BD"/>
    <w:rsid w:val="4F9B2FA6"/>
    <w:rsid w:val="4FB03032"/>
    <w:rsid w:val="4FBC3D16"/>
    <w:rsid w:val="4FBF041A"/>
    <w:rsid w:val="4FCF5155"/>
    <w:rsid w:val="4FE13A95"/>
    <w:rsid w:val="4FEE3E63"/>
    <w:rsid w:val="4FEE5165"/>
    <w:rsid w:val="4FF870E4"/>
    <w:rsid w:val="50060151"/>
    <w:rsid w:val="50194210"/>
    <w:rsid w:val="50217C60"/>
    <w:rsid w:val="50245CC3"/>
    <w:rsid w:val="502D2CF6"/>
    <w:rsid w:val="50314969"/>
    <w:rsid w:val="50392951"/>
    <w:rsid w:val="50462039"/>
    <w:rsid w:val="504C1E63"/>
    <w:rsid w:val="504C4FA7"/>
    <w:rsid w:val="504C5F64"/>
    <w:rsid w:val="504E75EF"/>
    <w:rsid w:val="50514AD1"/>
    <w:rsid w:val="50557DD6"/>
    <w:rsid w:val="50722621"/>
    <w:rsid w:val="50722DEE"/>
    <w:rsid w:val="507A2F9A"/>
    <w:rsid w:val="507F348B"/>
    <w:rsid w:val="509005CC"/>
    <w:rsid w:val="50A26172"/>
    <w:rsid w:val="50A5528B"/>
    <w:rsid w:val="50C41021"/>
    <w:rsid w:val="50CC430F"/>
    <w:rsid w:val="50CE7537"/>
    <w:rsid w:val="50D24E03"/>
    <w:rsid w:val="50D61A0A"/>
    <w:rsid w:val="50D70BD1"/>
    <w:rsid w:val="50DD7497"/>
    <w:rsid w:val="50E71CAE"/>
    <w:rsid w:val="50E80545"/>
    <w:rsid w:val="50F31660"/>
    <w:rsid w:val="50FF3F7A"/>
    <w:rsid w:val="510B3748"/>
    <w:rsid w:val="510D4DB5"/>
    <w:rsid w:val="511871BD"/>
    <w:rsid w:val="512034BF"/>
    <w:rsid w:val="51390816"/>
    <w:rsid w:val="514027C3"/>
    <w:rsid w:val="51470DD5"/>
    <w:rsid w:val="514B21A3"/>
    <w:rsid w:val="515171E1"/>
    <w:rsid w:val="51525350"/>
    <w:rsid w:val="51547231"/>
    <w:rsid w:val="515478CE"/>
    <w:rsid w:val="51565924"/>
    <w:rsid w:val="515C2769"/>
    <w:rsid w:val="516D374B"/>
    <w:rsid w:val="518163DB"/>
    <w:rsid w:val="518348CA"/>
    <w:rsid w:val="519341C6"/>
    <w:rsid w:val="51A01E48"/>
    <w:rsid w:val="51A14741"/>
    <w:rsid w:val="51B32E57"/>
    <w:rsid w:val="51B37141"/>
    <w:rsid w:val="51B5100B"/>
    <w:rsid w:val="51CB3BF2"/>
    <w:rsid w:val="51CF34A3"/>
    <w:rsid w:val="51D7373A"/>
    <w:rsid w:val="51E8506F"/>
    <w:rsid w:val="51EC444B"/>
    <w:rsid w:val="51F85877"/>
    <w:rsid w:val="52005350"/>
    <w:rsid w:val="521F2284"/>
    <w:rsid w:val="523B7A5F"/>
    <w:rsid w:val="524B46A2"/>
    <w:rsid w:val="524D4889"/>
    <w:rsid w:val="524F48C8"/>
    <w:rsid w:val="52536E05"/>
    <w:rsid w:val="52556FCD"/>
    <w:rsid w:val="52592F52"/>
    <w:rsid w:val="525F7106"/>
    <w:rsid w:val="526A275F"/>
    <w:rsid w:val="526F3C54"/>
    <w:rsid w:val="52716235"/>
    <w:rsid w:val="527C1979"/>
    <w:rsid w:val="527F5754"/>
    <w:rsid w:val="52801EF8"/>
    <w:rsid w:val="52894DDB"/>
    <w:rsid w:val="528C009A"/>
    <w:rsid w:val="52AA6A18"/>
    <w:rsid w:val="52AD4252"/>
    <w:rsid w:val="52B175CF"/>
    <w:rsid w:val="52BB2005"/>
    <w:rsid w:val="52C61445"/>
    <w:rsid w:val="52C976F9"/>
    <w:rsid w:val="52CA3166"/>
    <w:rsid w:val="52D815FE"/>
    <w:rsid w:val="52D863C4"/>
    <w:rsid w:val="52E71CD9"/>
    <w:rsid w:val="52E7749C"/>
    <w:rsid w:val="52EA54AB"/>
    <w:rsid w:val="52EF3428"/>
    <w:rsid w:val="52F5404E"/>
    <w:rsid w:val="530C3E19"/>
    <w:rsid w:val="530D3A07"/>
    <w:rsid w:val="53194849"/>
    <w:rsid w:val="53195464"/>
    <w:rsid w:val="531F7C15"/>
    <w:rsid w:val="532262C9"/>
    <w:rsid w:val="53246D36"/>
    <w:rsid w:val="5328790D"/>
    <w:rsid w:val="532D15AB"/>
    <w:rsid w:val="533B3CD5"/>
    <w:rsid w:val="534E1B02"/>
    <w:rsid w:val="53543105"/>
    <w:rsid w:val="53564CB3"/>
    <w:rsid w:val="53576130"/>
    <w:rsid w:val="535A717F"/>
    <w:rsid w:val="537469F2"/>
    <w:rsid w:val="5377078B"/>
    <w:rsid w:val="53886AAB"/>
    <w:rsid w:val="539009B8"/>
    <w:rsid w:val="539D2200"/>
    <w:rsid w:val="53A30765"/>
    <w:rsid w:val="53AE0E18"/>
    <w:rsid w:val="53AE6368"/>
    <w:rsid w:val="53B856A3"/>
    <w:rsid w:val="53BD3B24"/>
    <w:rsid w:val="53BE2BA6"/>
    <w:rsid w:val="53C34AF6"/>
    <w:rsid w:val="53CB3523"/>
    <w:rsid w:val="53CC24C2"/>
    <w:rsid w:val="53D108F3"/>
    <w:rsid w:val="53D61194"/>
    <w:rsid w:val="53E95C64"/>
    <w:rsid w:val="53F210FC"/>
    <w:rsid w:val="540703EA"/>
    <w:rsid w:val="54164560"/>
    <w:rsid w:val="541F4A53"/>
    <w:rsid w:val="54271FF0"/>
    <w:rsid w:val="5428106D"/>
    <w:rsid w:val="54351157"/>
    <w:rsid w:val="543C72A3"/>
    <w:rsid w:val="543F57EF"/>
    <w:rsid w:val="54477311"/>
    <w:rsid w:val="544A2685"/>
    <w:rsid w:val="54503F95"/>
    <w:rsid w:val="54556D87"/>
    <w:rsid w:val="546233A8"/>
    <w:rsid w:val="546C3ED8"/>
    <w:rsid w:val="546F4762"/>
    <w:rsid w:val="54736DDB"/>
    <w:rsid w:val="547B16B3"/>
    <w:rsid w:val="547B1FD3"/>
    <w:rsid w:val="54853E82"/>
    <w:rsid w:val="548D3156"/>
    <w:rsid w:val="54990AAD"/>
    <w:rsid w:val="54A74E31"/>
    <w:rsid w:val="54A97505"/>
    <w:rsid w:val="54AD5D3E"/>
    <w:rsid w:val="54B07FDC"/>
    <w:rsid w:val="54B41046"/>
    <w:rsid w:val="54C32495"/>
    <w:rsid w:val="54C355D0"/>
    <w:rsid w:val="54C67A86"/>
    <w:rsid w:val="54DA66C2"/>
    <w:rsid w:val="54DB7793"/>
    <w:rsid w:val="54DD06F5"/>
    <w:rsid w:val="54DF55F2"/>
    <w:rsid w:val="54FF1B49"/>
    <w:rsid w:val="550B227F"/>
    <w:rsid w:val="550C20C2"/>
    <w:rsid w:val="55157A08"/>
    <w:rsid w:val="5535179F"/>
    <w:rsid w:val="553B484E"/>
    <w:rsid w:val="554074D8"/>
    <w:rsid w:val="554771F7"/>
    <w:rsid w:val="554A4CE7"/>
    <w:rsid w:val="555C23BC"/>
    <w:rsid w:val="556174C7"/>
    <w:rsid w:val="5562558F"/>
    <w:rsid w:val="55634EA7"/>
    <w:rsid w:val="557A4C6C"/>
    <w:rsid w:val="557A78B1"/>
    <w:rsid w:val="55867AEA"/>
    <w:rsid w:val="55943108"/>
    <w:rsid w:val="55A1794C"/>
    <w:rsid w:val="55B76932"/>
    <w:rsid w:val="55BD553B"/>
    <w:rsid w:val="55C55E14"/>
    <w:rsid w:val="55DC4D88"/>
    <w:rsid w:val="55E0606A"/>
    <w:rsid w:val="55E455A0"/>
    <w:rsid w:val="55E8703B"/>
    <w:rsid w:val="55E9219B"/>
    <w:rsid w:val="55ED642A"/>
    <w:rsid w:val="55F22FD1"/>
    <w:rsid w:val="55F66B05"/>
    <w:rsid w:val="56076A9A"/>
    <w:rsid w:val="56121C38"/>
    <w:rsid w:val="561728DC"/>
    <w:rsid w:val="561D21EF"/>
    <w:rsid w:val="561E4CB9"/>
    <w:rsid w:val="562E0618"/>
    <w:rsid w:val="56522DAA"/>
    <w:rsid w:val="56575A95"/>
    <w:rsid w:val="565B01D7"/>
    <w:rsid w:val="566140CE"/>
    <w:rsid w:val="56645241"/>
    <w:rsid w:val="567633BA"/>
    <w:rsid w:val="567D4DFB"/>
    <w:rsid w:val="568025BC"/>
    <w:rsid w:val="56854DF3"/>
    <w:rsid w:val="568B71D2"/>
    <w:rsid w:val="568E0682"/>
    <w:rsid w:val="56960716"/>
    <w:rsid w:val="5697549B"/>
    <w:rsid w:val="56C073A1"/>
    <w:rsid w:val="56CB0AC5"/>
    <w:rsid w:val="56CB70E2"/>
    <w:rsid w:val="56CE6A24"/>
    <w:rsid w:val="56D14A36"/>
    <w:rsid w:val="56DA7524"/>
    <w:rsid w:val="56E30CA9"/>
    <w:rsid w:val="56F60075"/>
    <w:rsid w:val="57053C5F"/>
    <w:rsid w:val="570A165F"/>
    <w:rsid w:val="57171787"/>
    <w:rsid w:val="57194521"/>
    <w:rsid w:val="572F4879"/>
    <w:rsid w:val="5730153D"/>
    <w:rsid w:val="5730617D"/>
    <w:rsid w:val="57312B43"/>
    <w:rsid w:val="57350878"/>
    <w:rsid w:val="57362720"/>
    <w:rsid w:val="573A14E9"/>
    <w:rsid w:val="574B557D"/>
    <w:rsid w:val="57555D0D"/>
    <w:rsid w:val="57662D40"/>
    <w:rsid w:val="577B13C1"/>
    <w:rsid w:val="577E3BE9"/>
    <w:rsid w:val="577F300F"/>
    <w:rsid w:val="578018BD"/>
    <w:rsid w:val="578C575F"/>
    <w:rsid w:val="578F4EEE"/>
    <w:rsid w:val="579103B7"/>
    <w:rsid w:val="579221A7"/>
    <w:rsid w:val="57952AEF"/>
    <w:rsid w:val="57A47B3E"/>
    <w:rsid w:val="57A67B0C"/>
    <w:rsid w:val="57B00A8A"/>
    <w:rsid w:val="57B36CAC"/>
    <w:rsid w:val="57BB3698"/>
    <w:rsid w:val="57C97075"/>
    <w:rsid w:val="57D17B69"/>
    <w:rsid w:val="57DA1AA7"/>
    <w:rsid w:val="57EF55A0"/>
    <w:rsid w:val="57F1603C"/>
    <w:rsid w:val="58057689"/>
    <w:rsid w:val="580614F5"/>
    <w:rsid w:val="581C1DA8"/>
    <w:rsid w:val="581E0FD4"/>
    <w:rsid w:val="58224280"/>
    <w:rsid w:val="582C143B"/>
    <w:rsid w:val="582D22B1"/>
    <w:rsid w:val="583C7F0C"/>
    <w:rsid w:val="584F7238"/>
    <w:rsid w:val="586D6D6E"/>
    <w:rsid w:val="58815907"/>
    <w:rsid w:val="588F070D"/>
    <w:rsid w:val="58910870"/>
    <w:rsid w:val="58950A59"/>
    <w:rsid w:val="58A05C07"/>
    <w:rsid w:val="58A15397"/>
    <w:rsid w:val="58B46084"/>
    <w:rsid w:val="58BB0BA6"/>
    <w:rsid w:val="58C30A40"/>
    <w:rsid w:val="58FB1155"/>
    <w:rsid w:val="58FD123C"/>
    <w:rsid w:val="58FF0F89"/>
    <w:rsid w:val="590C0B8E"/>
    <w:rsid w:val="590E3FB1"/>
    <w:rsid w:val="591166C1"/>
    <w:rsid w:val="59126EB1"/>
    <w:rsid w:val="591C52E6"/>
    <w:rsid w:val="592206F1"/>
    <w:rsid w:val="59350A1C"/>
    <w:rsid w:val="593650B5"/>
    <w:rsid w:val="594249E7"/>
    <w:rsid w:val="59444BE1"/>
    <w:rsid w:val="594A6C0C"/>
    <w:rsid w:val="595B18C0"/>
    <w:rsid w:val="596658E0"/>
    <w:rsid w:val="59763E1C"/>
    <w:rsid w:val="59807D4E"/>
    <w:rsid w:val="59820240"/>
    <w:rsid w:val="5989708B"/>
    <w:rsid w:val="59951E07"/>
    <w:rsid w:val="599B1016"/>
    <w:rsid w:val="59A86C9F"/>
    <w:rsid w:val="59AC5624"/>
    <w:rsid w:val="59B419D0"/>
    <w:rsid w:val="59C40C72"/>
    <w:rsid w:val="59C965EB"/>
    <w:rsid w:val="59DC18F2"/>
    <w:rsid w:val="59F12A83"/>
    <w:rsid w:val="59F15307"/>
    <w:rsid w:val="5A000AD3"/>
    <w:rsid w:val="5A0039F3"/>
    <w:rsid w:val="5A015972"/>
    <w:rsid w:val="5A0173BD"/>
    <w:rsid w:val="5A027E57"/>
    <w:rsid w:val="5A151ACD"/>
    <w:rsid w:val="5A161510"/>
    <w:rsid w:val="5A1B4B68"/>
    <w:rsid w:val="5A1B5AFA"/>
    <w:rsid w:val="5A3E0C61"/>
    <w:rsid w:val="5A3F0819"/>
    <w:rsid w:val="5A420D11"/>
    <w:rsid w:val="5A4554FF"/>
    <w:rsid w:val="5A504478"/>
    <w:rsid w:val="5A60588E"/>
    <w:rsid w:val="5A6440EB"/>
    <w:rsid w:val="5A670103"/>
    <w:rsid w:val="5A8042C4"/>
    <w:rsid w:val="5A8950EB"/>
    <w:rsid w:val="5A8B3338"/>
    <w:rsid w:val="5A9316AD"/>
    <w:rsid w:val="5A93253A"/>
    <w:rsid w:val="5A936C97"/>
    <w:rsid w:val="5A943932"/>
    <w:rsid w:val="5A9C1A79"/>
    <w:rsid w:val="5A9C4E0D"/>
    <w:rsid w:val="5AA439F1"/>
    <w:rsid w:val="5AC34B38"/>
    <w:rsid w:val="5AC71E3D"/>
    <w:rsid w:val="5AD0450E"/>
    <w:rsid w:val="5AD21459"/>
    <w:rsid w:val="5AD5514B"/>
    <w:rsid w:val="5ADD3291"/>
    <w:rsid w:val="5AE25D3B"/>
    <w:rsid w:val="5AE61800"/>
    <w:rsid w:val="5AEC0C63"/>
    <w:rsid w:val="5AED0705"/>
    <w:rsid w:val="5B0D1698"/>
    <w:rsid w:val="5B0E61F9"/>
    <w:rsid w:val="5B177AD1"/>
    <w:rsid w:val="5B220F11"/>
    <w:rsid w:val="5B2C1641"/>
    <w:rsid w:val="5B3E0433"/>
    <w:rsid w:val="5B413544"/>
    <w:rsid w:val="5B4D0D37"/>
    <w:rsid w:val="5B5256E1"/>
    <w:rsid w:val="5B5605EA"/>
    <w:rsid w:val="5B5841A2"/>
    <w:rsid w:val="5B67308F"/>
    <w:rsid w:val="5B6A1D43"/>
    <w:rsid w:val="5B7E5E55"/>
    <w:rsid w:val="5B84400C"/>
    <w:rsid w:val="5B865CA7"/>
    <w:rsid w:val="5B967C00"/>
    <w:rsid w:val="5BAA73FA"/>
    <w:rsid w:val="5BB6536F"/>
    <w:rsid w:val="5BB868B7"/>
    <w:rsid w:val="5BBD6163"/>
    <w:rsid w:val="5BBE1AF2"/>
    <w:rsid w:val="5BC507D1"/>
    <w:rsid w:val="5BDA6FC0"/>
    <w:rsid w:val="5BDB6A99"/>
    <w:rsid w:val="5BF32F94"/>
    <w:rsid w:val="5BF62731"/>
    <w:rsid w:val="5C17022C"/>
    <w:rsid w:val="5C2A65F1"/>
    <w:rsid w:val="5C3B4591"/>
    <w:rsid w:val="5C4064D8"/>
    <w:rsid w:val="5C4278A6"/>
    <w:rsid w:val="5C471ACB"/>
    <w:rsid w:val="5C47767D"/>
    <w:rsid w:val="5C4A7FE6"/>
    <w:rsid w:val="5C513A10"/>
    <w:rsid w:val="5C6E5B19"/>
    <w:rsid w:val="5C742C09"/>
    <w:rsid w:val="5C8C334C"/>
    <w:rsid w:val="5C934318"/>
    <w:rsid w:val="5C9C0879"/>
    <w:rsid w:val="5CA54C9B"/>
    <w:rsid w:val="5CB07FB4"/>
    <w:rsid w:val="5CC561C7"/>
    <w:rsid w:val="5CC93B7A"/>
    <w:rsid w:val="5CCD0407"/>
    <w:rsid w:val="5CCF09A7"/>
    <w:rsid w:val="5CD328EF"/>
    <w:rsid w:val="5CED4D6D"/>
    <w:rsid w:val="5CF04F2C"/>
    <w:rsid w:val="5CF37834"/>
    <w:rsid w:val="5CFD5614"/>
    <w:rsid w:val="5CFE40C3"/>
    <w:rsid w:val="5CFF58F0"/>
    <w:rsid w:val="5D1749C4"/>
    <w:rsid w:val="5D17694D"/>
    <w:rsid w:val="5D187D97"/>
    <w:rsid w:val="5D1C4B10"/>
    <w:rsid w:val="5D236930"/>
    <w:rsid w:val="5D355185"/>
    <w:rsid w:val="5D4F6527"/>
    <w:rsid w:val="5D662ADC"/>
    <w:rsid w:val="5D6C3FB1"/>
    <w:rsid w:val="5D843D63"/>
    <w:rsid w:val="5D8E2975"/>
    <w:rsid w:val="5D8F7783"/>
    <w:rsid w:val="5D9738A3"/>
    <w:rsid w:val="5DB06110"/>
    <w:rsid w:val="5DB87D94"/>
    <w:rsid w:val="5DBB506A"/>
    <w:rsid w:val="5DBD4C25"/>
    <w:rsid w:val="5DD46C56"/>
    <w:rsid w:val="5DDA2A7F"/>
    <w:rsid w:val="5DDE7E62"/>
    <w:rsid w:val="5DE2386B"/>
    <w:rsid w:val="5DE73735"/>
    <w:rsid w:val="5DF4335A"/>
    <w:rsid w:val="5E034C1F"/>
    <w:rsid w:val="5E0D71AA"/>
    <w:rsid w:val="5E0E2026"/>
    <w:rsid w:val="5E136B3F"/>
    <w:rsid w:val="5E160EA5"/>
    <w:rsid w:val="5E164C35"/>
    <w:rsid w:val="5E182E2F"/>
    <w:rsid w:val="5E1C35D0"/>
    <w:rsid w:val="5E27459B"/>
    <w:rsid w:val="5E2E03F8"/>
    <w:rsid w:val="5E3123FF"/>
    <w:rsid w:val="5E330DF1"/>
    <w:rsid w:val="5E3C0F77"/>
    <w:rsid w:val="5E4F58FE"/>
    <w:rsid w:val="5E536267"/>
    <w:rsid w:val="5E590699"/>
    <w:rsid w:val="5E5B1003"/>
    <w:rsid w:val="5E74000E"/>
    <w:rsid w:val="5E767DE6"/>
    <w:rsid w:val="5E7E54DA"/>
    <w:rsid w:val="5E8060D9"/>
    <w:rsid w:val="5E8B5394"/>
    <w:rsid w:val="5E8C40C8"/>
    <w:rsid w:val="5E8D6328"/>
    <w:rsid w:val="5E924320"/>
    <w:rsid w:val="5E9E3C67"/>
    <w:rsid w:val="5EB65A45"/>
    <w:rsid w:val="5ECF0E35"/>
    <w:rsid w:val="5ED93A9A"/>
    <w:rsid w:val="5EF65845"/>
    <w:rsid w:val="5F043054"/>
    <w:rsid w:val="5F073F34"/>
    <w:rsid w:val="5F0E57B0"/>
    <w:rsid w:val="5F1D0204"/>
    <w:rsid w:val="5F1E00A8"/>
    <w:rsid w:val="5F2665D2"/>
    <w:rsid w:val="5F2F2E1F"/>
    <w:rsid w:val="5F3115B4"/>
    <w:rsid w:val="5F3C39F8"/>
    <w:rsid w:val="5F4108BA"/>
    <w:rsid w:val="5F4A5EE8"/>
    <w:rsid w:val="5F63197E"/>
    <w:rsid w:val="5F647575"/>
    <w:rsid w:val="5F6932F2"/>
    <w:rsid w:val="5F6D2F7C"/>
    <w:rsid w:val="5F7826B1"/>
    <w:rsid w:val="5F7B75C4"/>
    <w:rsid w:val="5F7F2644"/>
    <w:rsid w:val="5F8261C7"/>
    <w:rsid w:val="5F837481"/>
    <w:rsid w:val="5F8A1683"/>
    <w:rsid w:val="5F8C5B76"/>
    <w:rsid w:val="5F902769"/>
    <w:rsid w:val="5F9B13D4"/>
    <w:rsid w:val="5FA0566A"/>
    <w:rsid w:val="5FA77CD0"/>
    <w:rsid w:val="5FAC14E7"/>
    <w:rsid w:val="5FBB12D5"/>
    <w:rsid w:val="5FBC268F"/>
    <w:rsid w:val="5FC86E3B"/>
    <w:rsid w:val="5FE703FA"/>
    <w:rsid w:val="5FEB44F0"/>
    <w:rsid w:val="5FEB7EBA"/>
    <w:rsid w:val="5FF32EDB"/>
    <w:rsid w:val="5FFA0582"/>
    <w:rsid w:val="5FFB66AE"/>
    <w:rsid w:val="600E5726"/>
    <w:rsid w:val="60120117"/>
    <w:rsid w:val="6016247F"/>
    <w:rsid w:val="601A789E"/>
    <w:rsid w:val="60246E4B"/>
    <w:rsid w:val="602C3F85"/>
    <w:rsid w:val="603D6936"/>
    <w:rsid w:val="604C5F8E"/>
    <w:rsid w:val="604C69D5"/>
    <w:rsid w:val="604D5A31"/>
    <w:rsid w:val="604F7913"/>
    <w:rsid w:val="60567897"/>
    <w:rsid w:val="60683453"/>
    <w:rsid w:val="606B57E5"/>
    <w:rsid w:val="607433A5"/>
    <w:rsid w:val="608B2FE3"/>
    <w:rsid w:val="608F111D"/>
    <w:rsid w:val="60930EB8"/>
    <w:rsid w:val="609A19BE"/>
    <w:rsid w:val="60A768B0"/>
    <w:rsid w:val="60C46FC6"/>
    <w:rsid w:val="60DE58B5"/>
    <w:rsid w:val="60DF42BA"/>
    <w:rsid w:val="60E602EC"/>
    <w:rsid w:val="60E64BA2"/>
    <w:rsid w:val="60EF3177"/>
    <w:rsid w:val="61051666"/>
    <w:rsid w:val="61060761"/>
    <w:rsid w:val="61076CAB"/>
    <w:rsid w:val="610F0311"/>
    <w:rsid w:val="61140EAF"/>
    <w:rsid w:val="612B525D"/>
    <w:rsid w:val="613520AE"/>
    <w:rsid w:val="614365A4"/>
    <w:rsid w:val="614D3A10"/>
    <w:rsid w:val="61553F99"/>
    <w:rsid w:val="61675480"/>
    <w:rsid w:val="61693FC6"/>
    <w:rsid w:val="616A7C26"/>
    <w:rsid w:val="616F3887"/>
    <w:rsid w:val="6174470C"/>
    <w:rsid w:val="617720A1"/>
    <w:rsid w:val="617B7CC2"/>
    <w:rsid w:val="617F5B17"/>
    <w:rsid w:val="61843C33"/>
    <w:rsid w:val="618931FC"/>
    <w:rsid w:val="61946074"/>
    <w:rsid w:val="61B23C1A"/>
    <w:rsid w:val="61C50334"/>
    <w:rsid w:val="61C5385D"/>
    <w:rsid w:val="61CB77DB"/>
    <w:rsid w:val="61D4782A"/>
    <w:rsid w:val="61EA7CEA"/>
    <w:rsid w:val="61F04845"/>
    <w:rsid w:val="62104D4F"/>
    <w:rsid w:val="622346B6"/>
    <w:rsid w:val="6243502E"/>
    <w:rsid w:val="624A2F08"/>
    <w:rsid w:val="62593A5A"/>
    <w:rsid w:val="625E65E9"/>
    <w:rsid w:val="628A3926"/>
    <w:rsid w:val="628D0067"/>
    <w:rsid w:val="629A36F1"/>
    <w:rsid w:val="62A465FF"/>
    <w:rsid w:val="62C075B0"/>
    <w:rsid w:val="62CA396F"/>
    <w:rsid w:val="62D04801"/>
    <w:rsid w:val="62D83922"/>
    <w:rsid w:val="62D93910"/>
    <w:rsid w:val="62DA6ADC"/>
    <w:rsid w:val="62DC15D8"/>
    <w:rsid w:val="62DE3BB2"/>
    <w:rsid w:val="62E11EFD"/>
    <w:rsid w:val="62E33C9B"/>
    <w:rsid w:val="62E57C43"/>
    <w:rsid w:val="62E9570A"/>
    <w:rsid w:val="63021ECB"/>
    <w:rsid w:val="6303365D"/>
    <w:rsid w:val="63116F2C"/>
    <w:rsid w:val="63125159"/>
    <w:rsid w:val="631A1F53"/>
    <w:rsid w:val="631D297B"/>
    <w:rsid w:val="631E4D98"/>
    <w:rsid w:val="6346265C"/>
    <w:rsid w:val="63602A05"/>
    <w:rsid w:val="63644876"/>
    <w:rsid w:val="636F0D24"/>
    <w:rsid w:val="63736EC6"/>
    <w:rsid w:val="63752416"/>
    <w:rsid w:val="637B3192"/>
    <w:rsid w:val="63882D1F"/>
    <w:rsid w:val="6393277E"/>
    <w:rsid w:val="639772FD"/>
    <w:rsid w:val="63A06438"/>
    <w:rsid w:val="63A228A2"/>
    <w:rsid w:val="63A35D4D"/>
    <w:rsid w:val="63A95266"/>
    <w:rsid w:val="63AB7FD9"/>
    <w:rsid w:val="63AD075D"/>
    <w:rsid w:val="63B42CFF"/>
    <w:rsid w:val="63C321E2"/>
    <w:rsid w:val="63C90F26"/>
    <w:rsid w:val="63DC507A"/>
    <w:rsid w:val="63F273B2"/>
    <w:rsid w:val="640363BF"/>
    <w:rsid w:val="640571C6"/>
    <w:rsid w:val="64105A68"/>
    <w:rsid w:val="641B2990"/>
    <w:rsid w:val="642978CD"/>
    <w:rsid w:val="642D1891"/>
    <w:rsid w:val="642F579F"/>
    <w:rsid w:val="642F6AF8"/>
    <w:rsid w:val="643B71AE"/>
    <w:rsid w:val="64443480"/>
    <w:rsid w:val="64462FE0"/>
    <w:rsid w:val="64543AFD"/>
    <w:rsid w:val="64682832"/>
    <w:rsid w:val="646C39B8"/>
    <w:rsid w:val="646E380B"/>
    <w:rsid w:val="647741E6"/>
    <w:rsid w:val="647B02E0"/>
    <w:rsid w:val="6489681F"/>
    <w:rsid w:val="6490566A"/>
    <w:rsid w:val="64A269D3"/>
    <w:rsid w:val="64A907BF"/>
    <w:rsid w:val="64AF7763"/>
    <w:rsid w:val="64B87AE6"/>
    <w:rsid w:val="64BB37A3"/>
    <w:rsid w:val="64BF0DCA"/>
    <w:rsid w:val="64CB6BB7"/>
    <w:rsid w:val="64CE2853"/>
    <w:rsid w:val="64DE116A"/>
    <w:rsid w:val="64EA31F9"/>
    <w:rsid w:val="64F07A37"/>
    <w:rsid w:val="64F50DED"/>
    <w:rsid w:val="64F733CF"/>
    <w:rsid w:val="64FE477A"/>
    <w:rsid w:val="650465F8"/>
    <w:rsid w:val="65063D71"/>
    <w:rsid w:val="65093F78"/>
    <w:rsid w:val="651F5B61"/>
    <w:rsid w:val="65200CFB"/>
    <w:rsid w:val="6520114B"/>
    <w:rsid w:val="6520152F"/>
    <w:rsid w:val="65284799"/>
    <w:rsid w:val="652B290E"/>
    <w:rsid w:val="653A0CE4"/>
    <w:rsid w:val="65505871"/>
    <w:rsid w:val="655E1CF5"/>
    <w:rsid w:val="65624C28"/>
    <w:rsid w:val="65647ED8"/>
    <w:rsid w:val="65656F14"/>
    <w:rsid w:val="656A28E6"/>
    <w:rsid w:val="65842BF2"/>
    <w:rsid w:val="659C5702"/>
    <w:rsid w:val="65AC39AF"/>
    <w:rsid w:val="65B827AD"/>
    <w:rsid w:val="65BD4F02"/>
    <w:rsid w:val="65D00DFD"/>
    <w:rsid w:val="65F24B70"/>
    <w:rsid w:val="65F34E93"/>
    <w:rsid w:val="65F900AF"/>
    <w:rsid w:val="66002416"/>
    <w:rsid w:val="66024D0F"/>
    <w:rsid w:val="6604359F"/>
    <w:rsid w:val="66117A0C"/>
    <w:rsid w:val="6617728F"/>
    <w:rsid w:val="661D4993"/>
    <w:rsid w:val="663840A4"/>
    <w:rsid w:val="66484A06"/>
    <w:rsid w:val="66494031"/>
    <w:rsid w:val="664D5A85"/>
    <w:rsid w:val="665079DE"/>
    <w:rsid w:val="66547816"/>
    <w:rsid w:val="66555BFD"/>
    <w:rsid w:val="66561004"/>
    <w:rsid w:val="665A472A"/>
    <w:rsid w:val="665C6BAB"/>
    <w:rsid w:val="66633DC3"/>
    <w:rsid w:val="6668274C"/>
    <w:rsid w:val="6675779F"/>
    <w:rsid w:val="66826481"/>
    <w:rsid w:val="66941D63"/>
    <w:rsid w:val="66981E30"/>
    <w:rsid w:val="66A67F65"/>
    <w:rsid w:val="66B01B6B"/>
    <w:rsid w:val="66B81E7D"/>
    <w:rsid w:val="66B901D4"/>
    <w:rsid w:val="66BC6C19"/>
    <w:rsid w:val="66BD6B07"/>
    <w:rsid w:val="66C26534"/>
    <w:rsid w:val="66C7354D"/>
    <w:rsid w:val="66C839CA"/>
    <w:rsid w:val="66CB22B6"/>
    <w:rsid w:val="66D2011A"/>
    <w:rsid w:val="66D63CF6"/>
    <w:rsid w:val="66D77103"/>
    <w:rsid w:val="66DE5472"/>
    <w:rsid w:val="66E763C7"/>
    <w:rsid w:val="66E861CD"/>
    <w:rsid w:val="66F3239F"/>
    <w:rsid w:val="66F84F52"/>
    <w:rsid w:val="66FD379E"/>
    <w:rsid w:val="66FE6D20"/>
    <w:rsid w:val="67091FC8"/>
    <w:rsid w:val="671331B1"/>
    <w:rsid w:val="67205143"/>
    <w:rsid w:val="67313CC4"/>
    <w:rsid w:val="67353F26"/>
    <w:rsid w:val="67492F6E"/>
    <w:rsid w:val="674936D7"/>
    <w:rsid w:val="674A6AF2"/>
    <w:rsid w:val="67525331"/>
    <w:rsid w:val="675904C5"/>
    <w:rsid w:val="67674321"/>
    <w:rsid w:val="676A52F5"/>
    <w:rsid w:val="67722988"/>
    <w:rsid w:val="67722DBF"/>
    <w:rsid w:val="677B6702"/>
    <w:rsid w:val="678856B0"/>
    <w:rsid w:val="678A5DB4"/>
    <w:rsid w:val="678C6881"/>
    <w:rsid w:val="67912D63"/>
    <w:rsid w:val="6795159C"/>
    <w:rsid w:val="679B2AC9"/>
    <w:rsid w:val="67A27979"/>
    <w:rsid w:val="67AD0C00"/>
    <w:rsid w:val="67AD3027"/>
    <w:rsid w:val="67BD15B4"/>
    <w:rsid w:val="67C90374"/>
    <w:rsid w:val="67E46A87"/>
    <w:rsid w:val="67E5110F"/>
    <w:rsid w:val="67F06E86"/>
    <w:rsid w:val="67F6560A"/>
    <w:rsid w:val="67F874DD"/>
    <w:rsid w:val="67F953F1"/>
    <w:rsid w:val="6804713E"/>
    <w:rsid w:val="68146C93"/>
    <w:rsid w:val="68257CF3"/>
    <w:rsid w:val="68422080"/>
    <w:rsid w:val="685708EB"/>
    <w:rsid w:val="685B360D"/>
    <w:rsid w:val="686356A9"/>
    <w:rsid w:val="686D34CC"/>
    <w:rsid w:val="68750174"/>
    <w:rsid w:val="687C5402"/>
    <w:rsid w:val="68900783"/>
    <w:rsid w:val="689C4F47"/>
    <w:rsid w:val="68BE21C1"/>
    <w:rsid w:val="68C70710"/>
    <w:rsid w:val="68D168F5"/>
    <w:rsid w:val="68D27F98"/>
    <w:rsid w:val="68E30C0B"/>
    <w:rsid w:val="68E429B3"/>
    <w:rsid w:val="68E52989"/>
    <w:rsid w:val="68E95409"/>
    <w:rsid w:val="68EB0EA2"/>
    <w:rsid w:val="68F33A3B"/>
    <w:rsid w:val="68FD0278"/>
    <w:rsid w:val="69067510"/>
    <w:rsid w:val="690E290F"/>
    <w:rsid w:val="6922138F"/>
    <w:rsid w:val="69235EF1"/>
    <w:rsid w:val="69304B09"/>
    <w:rsid w:val="693B3808"/>
    <w:rsid w:val="693C5BBF"/>
    <w:rsid w:val="69403B76"/>
    <w:rsid w:val="6945316A"/>
    <w:rsid w:val="694A61D5"/>
    <w:rsid w:val="69590590"/>
    <w:rsid w:val="695F0A9D"/>
    <w:rsid w:val="695F0BFD"/>
    <w:rsid w:val="69772421"/>
    <w:rsid w:val="697932CE"/>
    <w:rsid w:val="6982049F"/>
    <w:rsid w:val="699A2AAB"/>
    <w:rsid w:val="699C5B13"/>
    <w:rsid w:val="69A95596"/>
    <w:rsid w:val="69C4257B"/>
    <w:rsid w:val="69CB2037"/>
    <w:rsid w:val="69D41FB3"/>
    <w:rsid w:val="69D73D56"/>
    <w:rsid w:val="69E072E9"/>
    <w:rsid w:val="69E162E0"/>
    <w:rsid w:val="69EC1DE1"/>
    <w:rsid w:val="6A141B98"/>
    <w:rsid w:val="6A1728D8"/>
    <w:rsid w:val="6A1F4CFA"/>
    <w:rsid w:val="6A3229A7"/>
    <w:rsid w:val="6A3507DA"/>
    <w:rsid w:val="6A3D29D2"/>
    <w:rsid w:val="6A4A38CB"/>
    <w:rsid w:val="6A502FD1"/>
    <w:rsid w:val="6A535673"/>
    <w:rsid w:val="6A6A75C5"/>
    <w:rsid w:val="6A6C4311"/>
    <w:rsid w:val="6A7C18E2"/>
    <w:rsid w:val="6A804C4C"/>
    <w:rsid w:val="6A8E06E1"/>
    <w:rsid w:val="6A921AE4"/>
    <w:rsid w:val="6A953765"/>
    <w:rsid w:val="6AA5763C"/>
    <w:rsid w:val="6AAE0CD8"/>
    <w:rsid w:val="6AAE2AAB"/>
    <w:rsid w:val="6AB21A28"/>
    <w:rsid w:val="6AB21A4D"/>
    <w:rsid w:val="6ABF2ECD"/>
    <w:rsid w:val="6ABF76CB"/>
    <w:rsid w:val="6AC64014"/>
    <w:rsid w:val="6ACC40C0"/>
    <w:rsid w:val="6ADF4130"/>
    <w:rsid w:val="6AE441CD"/>
    <w:rsid w:val="6AE45D13"/>
    <w:rsid w:val="6AF134CB"/>
    <w:rsid w:val="6AFB5656"/>
    <w:rsid w:val="6B026D18"/>
    <w:rsid w:val="6B1076AD"/>
    <w:rsid w:val="6B135ADA"/>
    <w:rsid w:val="6B1918FF"/>
    <w:rsid w:val="6B2349A7"/>
    <w:rsid w:val="6B29107D"/>
    <w:rsid w:val="6B2B337D"/>
    <w:rsid w:val="6B3D6852"/>
    <w:rsid w:val="6B3D6F2E"/>
    <w:rsid w:val="6B461B33"/>
    <w:rsid w:val="6B4A6656"/>
    <w:rsid w:val="6B53104C"/>
    <w:rsid w:val="6B550111"/>
    <w:rsid w:val="6B555C4B"/>
    <w:rsid w:val="6B585C24"/>
    <w:rsid w:val="6B591F6E"/>
    <w:rsid w:val="6B5933E5"/>
    <w:rsid w:val="6B5D5EE0"/>
    <w:rsid w:val="6B680D40"/>
    <w:rsid w:val="6B6F38C7"/>
    <w:rsid w:val="6B891ADF"/>
    <w:rsid w:val="6B895445"/>
    <w:rsid w:val="6B9A14F4"/>
    <w:rsid w:val="6B9C2F67"/>
    <w:rsid w:val="6B9C3D66"/>
    <w:rsid w:val="6BBC5174"/>
    <w:rsid w:val="6BC12C15"/>
    <w:rsid w:val="6BD412C5"/>
    <w:rsid w:val="6BDD4D88"/>
    <w:rsid w:val="6BE015A7"/>
    <w:rsid w:val="6BF32B6E"/>
    <w:rsid w:val="6BF4339C"/>
    <w:rsid w:val="6BFF1495"/>
    <w:rsid w:val="6C036B83"/>
    <w:rsid w:val="6C1C1E4C"/>
    <w:rsid w:val="6C1E064C"/>
    <w:rsid w:val="6C28389B"/>
    <w:rsid w:val="6C2D0525"/>
    <w:rsid w:val="6C2F76FA"/>
    <w:rsid w:val="6C3A6124"/>
    <w:rsid w:val="6C3B15EC"/>
    <w:rsid w:val="6C3D2636"/>
    <w:rsid w:val="6C510D4D"/>
    <w:rsid w:val="6C5A075D"/>
    <w:rsid w:val="6C6A5608"/>
    <w:rsid w:val="6C771EEB"/>
    <w:rsid w:val="6C782F8B"/>
    <w:rsid w:val="6C7F5ADD"/>
    <w:rsid w:val="6C910A50"/>
    <w:rsid w:val="6C9A6772"/>
    <w:rsid w:val="6CA814D0"/>
    <w:rsid w:val="6CA81EE3"/>
    <w:rsid w:val="6CAC05A5"/>
    <w:rsid w:val="6CAE674A"/>
    <w:rsid w:val="6CD319C4"/>
    <w:rsid w:val="6CDB2572"/>
    <w:rsid w:val="6CE50209"/>
    <w:rsid w:val="6CE955E7"/>
    <w:rsid w:val="6CF55499"/>
    <w:rsid w:val="6D0A4A7C"/>
    <w:rsid w:val="6D0E323C"/>
    <w:rsid w:val="6D146661"/>
    <w:rsid w:val="6D18457C"/>
    <w:rsid w:val="6D1D5971"/>
    <w:rsid w:val="6D1F461D"/>
    <w:rsid w:val="6D4153D4"/>
    <w:rsid w:val="6D492AA0"/>
    <w:rsid w:val="6D4B2DB9"/>
    <w:rsid w:val="6D4C091F"/>
    <w:rsid w:val="6D600C4D"/>
    <w:rsid w:val="6D6D072D"/>
    <w:rsid w:val="6D7A2DEB"/>
    <w:rsid w:val="6D7D6E7E"/>
    <w:rsid w:val="6D871A49"/>
    <w:rsid w:val="6D9C4311"/>
    <w:rsid w:val="6D9D6141"/>
    <w:rsid w:val="6D9F7055"/>
    <w:rsid w:val="6DA776F4"/>
    <w:rsid w:val="6DA8373F"/>
    <w:rsid w:val="6DB9505F"/>
    <w:rsid w:val="6DBC336B"/>
    <w:rsid w:val="6DC02728"/>
    <w:rsid w:val="6DCB4DCA"/>
    <w:rsid w:val="6DCD052B"/>
    <w:rsid w:val="6DCF3784"/>
    <w:rsid w:val="6DD62BD3"/>
    <w:rsid w:val="6DDE12D6"/>
    <w:rsid w:val="6DE87A39"/>
    <w:rsid w:val="6DE903E1"/>
    <w:rsid w:val="6DF42B71"/>
    <w:rsid w:val="6DFD167F"/>
    <w:rsid w:val="6E003A4D"/>
    <w:rsid w:val="6E0C3DDE"/>
    <w:rsid w:val="6E1370FA"/>
    <w:rsid w:val="6E1B62FB"/>
    <w:rsid w:val="6E22598D"/>
    <w:rsid w:val="6E235475"/>
    <w:rsid w:val="6E303425"/>
    <w:rsid w:val="6E3F5128"/>
    <w:rsid w:val="6E6030CD"/>
    <w:rsid w:val="6E664FA1"/>
    <w:rsid w:val="6E6D587A"/>
    <w:rsid w:val="6E717B09"/>
    <w:rsid w:val="6E754D55"/>
    <w:rsid w:val="6E77584C"/>
    <w:rsid w:val="6E7D1CD6"/>
    <w:rsid w:val="6E821E37"/>
    <w:rsid w:val="6E8B195B"/>
    <w:rsid w:val="6E8D4D35"/>
    <w:rsid w:val="6EA05C17"/>
    <w:rsid w:val="6EAF730E"/>
    <w:rsid w:val="6EBF56E7"/>
    <w:rsid w:val="6EC12A28"/>
    <w:rsid w:val="6EC427EF"/>
    <w:rsid w:val="6EC56936"/>
    <w:rsid w:val="6EC808E2"/>
    <w:rsid w:val="6EDF19D7"/>
    <w:rsid w:val="6EEB26D1"/>
    <w:rsid w:val="6EEB3A79"/>
    <w:rsid w:val="6EF77FD6"/>
    <w:rsid w:val="6F05218E"/>
    <w:rsid w:val="6F221828"/>
    <w:rsid w:val="6F222D67"/>
    <w:rsid w:val="6F274FB0"/>
    <w:rsid w:val="6F3F7B49"/>
    <w:rsid w:val="6F410B00"/>
    <w:rsid w:val="6F4360F7"/>
    <w:rsid w:val="6F4B358D"/>
    <w:rsid w:val="6F4C1857"/>
    <w:rsid w:val="6F516E4A"/>
    <w:rsid w:val="6F574C6C"/>
    <w:rsid w:val="6F647E27"/>
    <w:rsid w:val="6F6B5B05"/>
    <w:rsid w:val="6F701EDA"/>
    <w:rsid w:val="6F7C2778"/>
    <w:rsid w:val="6F9505F9"/>
    <w:rsid w:val="6FA253A6"/>
    <w:rsid w:val="6FA71CE5"/>
    <w:rsid w:val="6FA82BD9"/>
    <w:rsid w:val="6FA91E08"/>
    <w:rsid w:val="6FBC347D"/>
    <w:rsid w:val="6FD941BA"/>
    <w:rsid w:val="6FDF420B"/>
    <w:rsid w:val="6FE876D0"/>
    <w:rsid w:val="6FFA4D46"/>
    <w:rsid w:val="6FFE0233"/>
    <w:rsid w:val="70026881"/>
    <w:rsid w:val="700F537E"/>
    <w:rsid w:val="70171263"/>
    <w:rsid w:val="7017399B"/>
    <w:rsid w:val="701774C8"/>
    <w:rsid w:val="701F7417"/>
    <w:rsid w:val="7021250F"/>
    <w:rsid w:val="702F2F0F"/>
    <w:rsid w:val="70337D42"/>
    <w:rsid w:val="70382050"/>
    <w:rsid w:val="704448E3"/>
    <w:rsid w:val="704D3023"/>
    <w:rsid w:val="70521AD8"/>
    <w:rsid w:val="7060510C"/>
    <w:rsid w:val="7071512C"/>
    <w:rsid w:val="70732C47"/>
    <w:rsid w:val="707B1205"/>
    <w:rsid w:val="707E6906"/>
    <w:rsid w:val="707E7B7A"/>
    <w:rsid w:val="709326A2"/>
    <w:rsid w:val="709A3367"/>
    <w:rsid w:val="709C017A"/>
    <w:rsid w:val="70A32A0F"/>
    <w:rsid w:val="70A73800"/>
    <w:rsid w:val="70AE405A"/>
    <w:rsid w:val="70BD0965"/>
    <w:rsid w:val="70C53C30"/>
    <w:rsid w:val="70CA23B3"/>
    <w:rsid w:val="70D150DC"/>
    <w:rsid w:val="70DC7047"/>
    <w:rsid w:val="70E253E7"/>
    <w:rsid w:val="70E812D8"/>
    <w:rsid w:val="70E951C9"/>
    <w:rsid w:val="70F01759"/>
    <w:rsid w:val="70F37755"/>
    <w:rsid w:val="70F928AD"/>
    <w:rsid w:val="710336AC"/>
    <w:rsid w:val="711C1D04"/>
    <w:rsid w:val="71292CF0"/>
    <w:rsid w:val="712C08C3"/>
    <w:rsid w:val="712D4A33"/>
    <w:rsid w:val="712F01D4"/>
    <w:rsid w:val="712F2C56"/>
    <w:rsid w:val="7143190C"/>
    <w:rsid w:val="71530FA1"/>
    <w:rsid w:val="715E21B7"/>
    <w:rsid w:val="716D1A01"/>
    <w:rsid w:val="71711236"/>
    <w:rsid w:val="7174178F"/>
    <w:rsid w:val="7177327F"/>
    <w:rsid w:val="717F0D55"/>
    <w:rsid w:val="71800628"/>
    <w:rsid w:val="71A011B9"/>
    <w:rsid w:val="71A02C98"/>
    <w:rsid w:val="71A2183D"/>
    <w:rsid w:val="71B27F6B"/>
    <w:rsid w:val="71CA027C"/>
    <w:rsid w:val="71CB7620"/>
    <w:rsid w:val="71DB16EE"/>
    <w:rsid w:val="71F573A0"/>
    <w:rsid w:val="71F60F48"/>
    <w:rsid w:val="71F756A7"/>
    <w:rsid w:val="71F93E18"/>
    <w:rsid w:val="7201178A"/>
    <w:rsid w:val="72026D75"/>
    <w:rsid w:val="72071903"/>
    <w:rsid w:val="72073BA9"/>
    <w:rsid w:val="720D578A"/>
    <w:rsid w:val="721C3204"/>
    <w:rsid w:val="722433B5"/>
    <w:rsid w:val="722836BB"/>
    <w:rsid w:val="722F0E41"/>
    <w:rsid w:val="723F0BEA"/>
    <w:rsid w:val="72431CA3"/>
    <w:rsid w:val="72486F3A"/>
    <w:rsid w:val="724930BC"/>
    <w:rsid w:val="724B39B8"/>
    <w:rsid w:val="726074B4"/>
    <w:rsid w:val="72624F32"/>
    <w:rsid w:val="72626163"/>
    <w:rsid w:val="728D1139"/>
    <w:rsid w:val="729168F9"/>
    <w:rsid w:val="729831F7"/>
    <w:rsid w:val="72B05E56"/>
    <w:rsid w:val="72B45C45"/>
    <w:rsid w:val="72DD231E"/>
    <w:rsid w:val="72E4015F"/>
    <w:rsid w:val="72E77BC5"/>
    <w:rsid w:val="72ED34C8"/>
    <w:rsid w:val="72EE0932"/>
    <w:rsid w:val="72F65062"/>
    <w:rsid w:val="73085519"/>
    <w:rsid w:val="730B45FB"/>
    <w:rsid w:val="73141A2D"/>
    <w:rsid w:val="731D7ECE"/>
    <w:rsid w:val="732C43B7"/>
    <w:rsid w:val="734262D1"/>
    <w:rsid w:val="735167FC"/>
    <w:rsid w:val="73644576"/>
    <w:rsid w:val="73645C58"/>
    <w:rsid w:val="73650C47"/>
    <w:rsid w:val="73662225"/>
    <w:rsid w:val="73B049BC"/>
    <w:rsid w:val="73B20605"/>
    <w:rsid w:val="73CC5A45"/>
    <w:rsid w:val="73D819BB"/>
    <w:rsid w:val="73F77E9C"/>
    <w:rsid w:val="74045C06"/>
    <w:rsid w:val="74047E13"/>
    <w:rsid w:val="74060914"/>
    <w:rsid w:val="74064C1F"/>
    <w:rsid w:val="741213E1"/>
    <w:rsid w:val="74145A67"/>
    <w:rsid w:val="7425218B"/>
    <w:rsid w:val="74286F65"/>
    <w:rsid w:val="74356575"/>
    <w:rsid w:val="743651A1"/>
    <w:rsid w:val="743F3FCF"/>
    <w:rsid w:val="744809AD"/>
    <w:rsid w:val="744A16F6"/>
    <w:rsid w:val="745D7FE0"/>
    <w:rsid w:val="745F22EF"/>
    <w:rsid w:val="747A744B"/>
    <w:rsid w:val="74824D44"/>
    <w:rsid w:val="74891E77"/>
    <w:rsid w:val="74984252"/>
    <w:rsid w:val="74A501CD"/>
    <w:rsid w:val="74A81361"/>
    <w:rsid w:val="74A95DE6"/>
    <w:rsid w:val="74B0177B"/>
    <w:rsid w:val="74B809F5"/>
    <w:rsid w:val="74B977C7"/>
    <w:rsid w:val="74BC3B74"/>
    <w:rsid w:val="74C610F5"/>
    <w:rsid w:val="74CD7868"/>
    <w:rsid w:val="74D351E6"/>
    <w:rsid w:val="74D46C75"/>
    <w:rsid w:val="74D66DD5"/>
    <w:rsid w:val="74D82737"/>
    <w:rsid w:val="74D87269"/>
    <w:rsid w:val="74E16A4F"/>
    <w:rsid w:val="74E6050D"/>
    <w:rsid w:val="74FF7FE5"/>
    <w:rsid w:val="750432BD"/>
    <w:rsid w:val="7509351F"/>
    <w:rsid w:val="750B221E"/>
    <w:rsid w:val="75143809"/>
    <w:rsid w:val="75155BB0"/>
    <w:rsid w:val="75260D2D"/>
    <w:rsid w:val="75381A90"/>
    <w:rsid w:val="75442794"/>
    <w:rsid w:val="755C3863"/>
    <w:rsid w:val="755F1718"/>
    <w:rsid w:val="756063C0"/>
    <w:rsid w:val="7561705C"/>
    <w:rsid w:val="756C380C"/>
    <w:rsid w:val="757117C2"/>
    <w:rsid w:val="75726800"/>
    <w:rsid w:val="75740B0D"/>
    <w:rsid w:val="757C3082"/>
    <w:rsid w:val="758F3DDE"/>
    <w:rsid w:val="75995D5B"/>
    <w:rsid w:val="75A05B1E"/>
    <w:rsid w:val="75A2396B"/>
    <w:rsid w:val="75A64635"/>
    <w:rsid w:val="75AB5993"/>
    <w:rsid w:val="75AC1E53"/>
    <w:rsid w:val="75C75B13"/>
    <w:rsid w:val="75CC29F7"/>
    <w:rsid w:val="75CE2155"/>
    <w:rsid w:val="75D128A1"/>
    <w:rsid w:val="75D97207"/>
    <w:rsid w:val="75DE1FCC"/>
    <w:rsid w:val="75EA5B0D"/>
    <w:rsid w:val="75F22605"/>
    <w:rsid w:val="75F523FC"/>
    <w:rsid w:val="75FA290C"/>
    <w:rsid w:val="760C2EB9"/>
    <w:rsid w:val="760F586A"/>
    <w:rsid w:val="762E3E9F"/>
    <w:rsid w:val="76325193"/>
    <w:rsid w:val="7632680F"/>
    <w:rsid w:val="763F62F0"/>
    <w:rsid w:val="76447EC7"/>
    <w:rsid w:val="76462FB8"/>
    <w:rsid w:val="764A78BE"/>
    <w:rsid w:val="76586867"/>
    <w:rsid w:val="765B0D42"/>
    <w:rsid w:val="76624EE1"/>
    <w:rsid w:val="766468D9"/>
    <w:rsid w:val="766E539E"/>
    <w:rsid w:val="766F45A2"/>
    <w:rsid w:val="768F14C8"/>
    <w:rsid w:val="7692476C"/>
    <w:rsid w:val="76957132"/>
    <w:rsid w:val="769D409B"/>
    <w:rsid w:val="769F290B"/>
    <w:rsid w:val="76A14705"/>
    <w:rsid w:val="76A61D40"/>
    <w:rsid w:val="76AD719E"/>
    <w:rsid w:val="76B31800"/>
    <w:rsid w:val="76BC65FA"/>
    <w:rsid w:val="76CA53CE"/>
    <w:rsid w:val="76CE292C"/>
    <w:rsid w:val="76D16FE8"/>
    <w:rsid w:val="76D33E2D"/>
    <w:rsid w:val="76D4333A"/>
    <w:rsid w:val="76D554C4"/>
    <w:rsid w:val="76EC25A8"/>
    <w:rsid w:val="76ED4D17"/>
    <w:rsid w:val="76FA5BFF"/>
    <w:rsid w:val="7711162A"/>
    <w:rsid w:val="771D5FA2"/>
    <w:rsid w:val="772E57E1"/>
    <w:rsid w:val="77382C08"/>
    <w:rsid w:val="773E5094"/>
    <w:rsid w:val="7741432A"/>
    <w:rsid w:val="774C1F3C"/>
    <w:rsid w:val="774D2586"/>
    <w:rsid w:val="775C2B68"/>
    <w:rsid w:val="775E1007"/>
    <w:rsid w:val="776046B8"/>
    <w:rsid w:val="776C1313"/>
    <w:rsid w:val="776F006F"/>
    <w:rsid w:val="77792FD2"/>
    <w:rsid w:val="777C36FC"/>
    <w:rsid w:val="77843869"/>
    <w:rsid w:val="77891B74"/>
    <w:rsid w:val="779E6057"/>
    <w:rsid w:val="77C57249"/>
    <w:rsid w:val="77C92C67"/>
    <w:rsid w:val="77D05CF3"/>
    <w:rsid w:val="77D57C8D"/>
    <w:rsid w:val="77DF4CA0"/>
    <w:rsid w:val="77E8028C"/>
    <w:rsid w:val="77EC6E65"/>
    <w:rsid w:val="77F3422B"/>
    <w:rsid w:val="77FB5240"/>
    <w:rsid w:val="780942A9"/>
    <w:rsid w:val="78095807"/>
    <w:rsid w:val="780A064E"/>
    <w:rsid w:val="78174A14"/>
    <w:rsid w:val="781A121B"/>
    <w:rsid w:val="782860F6"/>
    <w:rsid w:val="78287238"/>
    <w:rsid w:val="78313C89"/>
    <w:rsid w:val="78332425"/>
    <w:rsid w:val="78355BBA"/>
    <w:rsid w:val="784F7A85"/>
    <w:rsid w:val="78563082"/>
    <w:rsid w:val="785C7288"/>
    <w:rsid w:val="78734505"/>
    <w:rsid w:val="787D0545"/>
    <w:rsid w:val="787E1549"/>
    <w:rsid w:val="787E5DFD"/>
    <w:rsid w:val="788375AC"/>
    <w:rsid w:val="7893560D"/>
    <w:rsid w:val="7894786B"/>
    <w:rsid w:val="78A420BD"/>
    <w:rsid w:val="78AF15AB"/>
    <w:rsid w:val="78B87278"/>
    <w:rsid w:val="78BC3A17"/>
    <w:rsid w:val="78C231A2"/>
    <w:rsid w:val="78CB56CA"/>
    <w:rsid w:val="78D95874"/>
    <w:rsid w:val="78DA185F"/>
    <w:rsid w:val="78F20D82"/>
    <w:rsid w:val="79070CDB"/>
    <w:rsid w:val="79105A6A"/>
    <w:rsid w:val="791855F6"/>
    <w:rsid w:val="791951F0"/>
    <w:rsid w:val="79221EBB"/>
    <w:rsid w:val="79272BA8"/>
    <w:rsid w:val="79344B93"/>
    <w:rsid w:val="793F2C89"/>
    <w:rsid w:val="795B41D6"/>
    <w:rsid w:val="79637A76"/>
    <w:rsid w:val="796C4F26"/>
    <w:rsid w:val="79736511"/>
    <w:rsid w:val="797A75F7"/>
    <w:rsid w:val="797C53DF"/>
    <w:rsid w:val="7988275C"/>
    <w:rsid w:val="799261B6"/>
    <w:rsid w:val="79A70AFD"/>
    <w:rsid w:val="79A73138"/>
    <w:rsid w:val="79B024AB"/>
    <w:rsid w:val="79B13E41"/>
    <w:rsid w:val="79B36456"/>
    <w:rsid w:val="79BB5A74"/>
    <w:rsid w:val="79C801A4"/>
    <w:rsid w:val="79E41A50"/>
    <w:rsid w:val="79EA660E"/>
    <w:rsid w:val="79F77491"/>
    <w:rsid w:val="7A044CAA"/>
    <w:rsid w:val="7A107E88"/>
    <w:rsid w:val="7A26693B"/>
    <w:rsid w:val="7A28078F"/>
    <w:rsid w:val="7A2D6F00"/>
    <w:rsid w:val="7A340921"/>
    <w:rsid w:val="7A391FB4"/>
    <w:rsid w:val="7A4770FD"/>
    <w:rsid w:val="7A4E3EDF"/>
    <w:rsid w:val="7A5A56C0"/>
    <w:rsid w:val="7A6E5C7F"/>
    <w:rsid w:val="7A6F0FFB"/>
    <w:rsid w:val="7A730FF5"/>
    <w:rsid w:val="7A744AC2"/>
    <w:rsid w:val="7A7B2CF6"/>
    <w:rsid w:val="7A8B5EC1"/>
    <w:rsid w:val="7A8D70A1"/>
    <w:rsid w:val="7AAB068B"/>
    <w:rsid w:val="7ACB11C6"/>
    <w:rsid w:val="7AD05152"/>
    <w:rsid w:val="7AD16F7E"/>
    <w:rsid w:val="7AE31C5B"/>
    <w:rsid w:val="7AE71C41"/>
    <w:rsid w:val="7AEA5593"/>
    <w:rsid w:val="7AEB256C"/>
    <w:rsid w:val="7AF12D45"/>
    <w:rsid w:val="7AF428C5"/>
    <w:rsid w:val="7AF715A7"/>
    <w:rsid w:val="7AFA114F"/>
    <w:rsid w:val="7B2252A4"/>
    <w:rsid w:val="7B2E485F"/>
    <w:rsid w:val="7B3B5AAB"/>
    <w:rsid w:val="7B3E1099"/>
    <w:rsid w:val="7B531970"/>
    <w:rsid w:val="7B537B46"/>
    <w:rsid w:val="7B5B497B"/>
    <w:rsid w:val="7B613484"/>
    <w:rsid w:val="7B644F9F"/>
    <w:rsid w:val="7B6644E1"/>
    <w:rsid w:val="7B7F3542"/>
    <w:rsid w:val="7B805A39"/>
    <w:rsid w:val="7B857495"/>
    <w:rsid w:val="7B8816ED"/>
    <w:rsid w:val="7B8E295C"/>
    <w:rsid w:val="7B9D68D1"/>
    <w:rsid w:val="7B9E7FC8"/>
    <w:rsid w:val="7BA16082"/>
    <w:rsid w:val="7BA367D2"/>
    <w:rsid w:val="7BA827F6"/>
    <w:rsid w:val="7BD50446"/>
    <w:rsid w:val="7BD90336"/>
    <w:rsid w:val="7BE0400A"/>
    <w:rsid w:val="7BE509F4"/>
    <w:rsid w:val="7BF849B2"/>
    <w:rsid w:val="7BF9119B"/>
    <w:rsid w:val="7C082740"/>
    <w:rsid w:val="7C0A72F7"/>
    <w:rsid w:val="7C1247D9"/>
    <w:rsid w:val="7C1458FD"/>
    <w:rsid w:val="7C263AFB"/>
    <w:rsid w:val="7C3E74B3"/>
    <w:rsid w:val="7C44649A"/>
    <w:rsid w:val="7C461BCA"/>
    <w:rsid w:val="7C4D7667"/>
    <w:rsid w:val="7C5068F4"/>
    <w:rsid w:val="7C541D95"/>
    <w:rsid w:val="7C5515CB"/>
    <w:rsid w:val="7C5D1DB0"/>
    <w:rsid w:val="7C6029F0"/>
    <w:rsid w:val="7C675293"/>
    <w:rsid w:val="7C7F4A8C"/>
    <w:rsid w:val="7C8924B0"/>
    <w:rsid w:val="7C9B52E5"/>
    <w:rsid w:val="7C9F56AB"/>
    <w:rsid w:val="7CA23CC5"/>
    <w:rsid w:val="7CAB682A"/>
    <w:rsid w:val="7CB37434"/>
    <w:rsid w:val="7CB66C85"/>
    <w:rsid w:val="7CC46892"/>
    <w:rsid w:val="7CC66111"/>
    <w:rsid w:val="7CCB5272"/>
    <w:rsid w:val="7CD10454"/>
    <w:rsid w:val="7CD51673"/>
    <w:rsid w:val="7CD718BF"/>
    <w:rsid w:val="7CE16AEA"/>
    <w:rsid w:val="7CEC5C92"/>
    <w:rsid w:val="7CFD7196"/>
    <w:rsid w:val="7D0109F7"/>
    <w:rsid w:val="7D017AD7"/>
    <w:rsid w:val="7D0C73D0"/>
    <w:rsid w:val="7D0D73BF"/>
    <w:rsid w:val="7D115825"/>
    <w:rsid w:val="7D363629"/>
    <w:rsid w:val="7D3C53FA"/>
    <w:rsid w:val="7D3D2A49"/>
    <w:rsid w:val="7D3E6E00"/>
    <w:rsid w:val="7D3F48AC"/>
    <w:rsid w:val="7D561FAF"/>
    <w:rsid w:val="7D565A46"/>
    <w:rsid w:val="7D584580"/>
    <w:rsid w:val="7D6A47A6"/>
    <w:rsid w:val="7D714360"/>
    <w:rsid w:val="7D7D1D20"/>
    <w:rsid w:val="7D822A42"/>
    <w:rsid w:val="7D843AF2"/>
    <w:rsid w:val="7D8633D2"/>
    <w:rsid w:val="7D925C07"/>
    <w:rsid w:val="7D962D08"/>
    <w:rsid w:val="7D98643A"/>
    <w:rsid w:val="7D986D5B"/>
    <w:rsid w:val="7DA90549"/>
    <w:rsid w:val="7DAA5440"/>
    <w:rsid w:val="7DAB3604"/>
    <w:rsid w:val="7DB24F9C"/>
    <w:rsid w:val="7DBA573A"/>
    <w:rsid w:val="7DC039BD"/>
    <w:rsid w:val="7DD16AE4"/>
    <w:rsid w:val="7DD64C6E"/>
    <w:rsid w:val="7DDC772D"/>
    <w:rsid w:val="7DDE10C0"/>
    <w:rsid w:val="7DE73B79"/>
    <w:rsid w:val="7DE8368D"/>
    <w:rsid w:val="7DEC1655"/>
    <w:rsid w:val="7DFA093E"/>
    <w:rsid w:val="7E055F0B"/>
    <w:rsid w:val="7E0B5D12"/>
    <w:rsid w:val="7E1559E1"/>
    <w:rsid w:val="7E18107A"/>
    <w:rsid w:val="7E187FEF"/>
    <w:rsid w:val="7E1A3E1F"/>
    <w:rsid w:val="7E233745"/>
    <w:rsid w:val="7E4756C6"/>
    <w:rsid w:val="7E51510E"/>
    <w:rsid w:val="7E54644D"/>
    <w:rsid w:val="7E5C52B3"/>
    <w:rsid w:val="7E695AAF"/>
    <w:rsid w:val="7E6F1638"/>
    <w:rsid w:val="7E7275BB"/>
    <w:rsid w:val="7E7634EE"/>
    <w:rsid w:val="7E7E1ADB"/>
    <w:rsid w:val="7E936E68"/>
    <w:rsid w:val="7E990585"/>
    <w:rsid w:val="7E9A66C8"/>
    <w:rsid w:val="7EA47FF4"/>
    <w:rsid w:val="7EA7542A"/>
    <w:rsid w:val="7EC72631"/>
    <w:rsid w:val="7ED5194B"/>
    <w:rsid w:val="7ED55F2F"/>
    <w:rsid w:val="7EE1731D"/>
    <w:rsid w:val="7EED64F3"/>
    <w:rsid w:val="7EF52D58"/>
    <w:rsid w:val="7EF80634"/>
    <w:rsid w:val="7EF92424"/>
    <w:rsid w:val="7EF944CC"/>
    <w:rsid w:val="7F1078CE"/>
    <w:rsid w:val="7F17741D"/>
    <w:rsid w:val="7F1C221C"/>
    <w:rsid w:val="7F260AF1"/>
    <w:rsid w:val="7F3652F5"/>
    <w:rsid w:val="7F496760"/>
    <w:rsid w:val="7F4C79D4"/>
    <w:rsid w:val="7F4F7050"/>
    <w:rsid w:val="7F526F9C"/>
    <w:rsid w:val="7F5433B2"/>
    <w:rsid w:val="7F5C3BAF"/>
    <w:rsid w:val="7F5F07E5"/>
    <w:rsid w:val="7F604CF6"/>
    <w:rsid w:val="7F757CA8"/>
    <w:rsid w:val="7F851428"/>
    <w:rsid w:val="7F860E06"/>
    <w:rsid w:val="7F860F77"/>
    <w:rsid w:val="7F945714"/>
    <w:rsid w:val="7FB53E9E"/>
    <w:rsid w:val="7FB77955"/>
    <w:rsid w:val="7FB94946"/>
    <w:rsid w:val="7FB972A5"/>
    <w:rsid w:val="7FC0540E"/>
    <w:rsid w:val="7FCA0C46"/>
    <w:rsid w:val="7FD12F1A"/>
    <w:rsid w:val="7FD3780D"/>
    <w:rsid w:val="7FD62498"/>
    <w:rsid w:val="7FDA0661"/>
    <w:rsid w:val="7FDA6614"/>
    <w:rsid w:val="7FE35FCD"/>
    <w:rsid w:val="7FEA5A59"/>
    <w:rsid w:val="7FEF77FA"/>
    <w:rsid w:val="7FF30E44"/>
    <w:rsid w:val="EFD9A1FB"/>
  </w:rsids>
  <m:mathPr>
    <m:lMargin m:val="0"/>
    <m:mathFont m:val="Cambria Math"/>
    <m:rMargin m:val="0"/>
    <m:wrapIndent m:val="1440"/>
    <m:brkBin m:val="before"/>
    <m:brkBinSub m:val="--"/>
    <m:defJc m:val="centerGroup"/>
    <m:intLim m:val="subSup"/>
    <m:naryLim m:val="undOvr"/>
    <m:smallFrac m:val="0"/>
    <m:dispDef/>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4" w:semiHidden="0" w:name="Normal"/>
    <w:lsdException w:qFormat="1" w:unhideWhenUsed="0" w:uiPriority="5" w:semiHidden="0" w:name="heading 1"/>
    <w:lsdException w:qFormat="1" w:unhideWhenUsed="0" w:uiPriority="6" w:semiHidden="0" w:name="heading 2"/>
    <w:lsdException w:qFormat="1" w:unhideWhenUsed="0" w:uiPriority="7" w:semiHidden="0" w:name="heading 3"/>
    <w:lsdException w:qFormat="1" w:unhideWhenUsed="0" w:uiPriority="8"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4"/>
    <w:pPr>
      <w:spacing w:line="360" w:lineRule="auto"/>
      <w:ind w:firstLine="200" w:firstLineChars="200"/>
      <w:jc w:val="both"/>
    </w:pPr>
    <w:rPr>
      <w:rFonts w:ascii="Times New Roman" w:hAnsi="Times New Roman" w:eastAsia="宋体" w:cstheme="minorBidi"/>
      <w:kern w:val="2"/>
      <w:sz w:val="24"/>
      <w:szCs w:val="21"/>
      <w:lang w:val="en-US" w:eastAsia="zh-CN" w:bidi="ar-SA"/>
    </w:rPr>
  </w:style>
  <w:style w:type="paragraph" w:styleId="2">
    <w:name w:val="heading 1"/>
    <w:next w:val="1"/>
    <w:link w:val="20"/>
    <w:qFormat/>
    <w:uiPriority w:val="5"/>
    <w:pPr>
      <w:keepNext/>
      <w:keepLines/>
      <w:spacing w:before="240" w:after="240" w:line="360" w:lineRule="auto"/>
      <w:jc w:val="center"/>
      <w:outlineLvl w:val="0"/>
    </w:pPr>
    <w:rPr>
      <w:rFonts w:ascii="Times New Roman" w:hAnsi="Times New Roman" w:eastAsia="黑体" w:cstheme="minorBidi"/>
      <w:bCs/>
      <w:kern w:val="44"/>
      <w:sz w:val="32"/>
      <w:szCs w:val="44"/>
      <w:lang w:val="en-US" w:eastAsia="zh-CN" w:bidi="ar-SA"/>
    </w:rPr>
  </w:style>
  <w:style w:type="paragraph" w:styleId="3">
    <w:name w:val="heading 2"/>
    <w:next w:val="1"/>
    <w:link w:val="21"/>
    <w:qFormat/>
    <w:uiPriority w:val="6"/>
    <w:pPr>
      <w:numPr>
        <w:ilvl w:val="1"/>
        <w:numId w:val="1"/>
      </w:numPr>
      <w:outlineLvl w:val="1"/>
    </w:pPr>
    <w:rPr>
      <w:rFonts w:ascii="Times New Roman" w:hAnsi="Times New Roman" w:eastAsia="黑体" w:cstheme="minorBidi"/>
      <w:kern w:val="2"/>
      <w:sz w:val="30"/>
      <w:szCs w:val="21"/>
      <w:lang w:val="en-US" w:eastAsia="zh-CN" w:bidi="ar-SA"/>
    </w:rPr>
  </w:style>
  <w:style w:type="paragraph" w:styleId="4">
    <w:name w:val="heading 3"/>
    <w:next w:val="1"/>
    <w:link w:val="22"/>
    <w:qFormat/>
    <w:uiPriority w:val="7"/>
    <w:pPr>
      <w:keepNext/>
      <w:keepLines/>
      <w:numPr>
        <w:ilvl w:val="2"/>
        <w:numId w:val="1"/>
      </w:numPr>
      <w:spacing w:before="120" w:line="360" w:lineRule="auto"/>
      <w:outlineLvl w:val="2"/>
    </w:pPr>
    <w:rPr>
      <w:rFonts w:ascii="Times New Roman" w:hAnsi="Times New Roman" w:eastAsia="黑体" w:cstheme="minorBidi"/>
      <w:bCs/>
      <w:kern w:val="2"/>
      <w:sz w:val="28"/>
      <w:szCs w:val="32"/>
      <w:lang w:val="en-US" w:eastAsia="zh-CN" w:bidi="ar-SA"/>
    </w:rPr>
  </w:style>
  <w:style w:type="paragraph" w:styleId="5">
    <w:name w:val="heading 4"/>
    <w:basedOn w:val="1"/>
    <w:next w:val="1"/>
    <w:link w:val="23"/>
    <w:qFormat/>
    <w:uiPriority w:val="8"/>
    <w:pPr>
      <w:keepNext/>
      <w:keepLines/>
      <w:numPr>
        <w:ilvl w:val="3"/>
        <w:numId w:val="1"/>
      </w:numPr>
      <w:spacing w:before="120" w:line="360" w:lineRule="auto"/>
      <w:outlineLvl w:val="3"/>
    </w:pPr>
    <w:rPr>
      <w:rFonts w:ascii="Times New Roman" w:hAnsi="Times New Roman" w:eastAsia="黑体" w:cstheme="majorBidi"/>
      <w:bCs/>
      <w:kern w:val="2"/>
      <w:sz w:val="24"/>
      <w:szCs w:val="28"/>
      <w:lang w:val="en-US" w:eastAsia="zh-CN" w:bidi="ar-SA"/>
    </w:rPr>
  </w:style>
  <w:style w:type="character" w:default="1" w:styleId="14">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caption"/>
    <w:next w:val="1"/>
    <w:link w:val="29"/>
    <w:unhideWhenUsed/>
    <w:qFormat/>
    <w:uiPriority w:val="0"/>
    <w:pPr>
      <w:jc w:val="center"/>
    </w:pPr>
    <w:rPr>
      <w:rFonts w:ascii="Times New Roman" w:hAnsi="Times New Roman" w:eastAsia="黑体" w:cstheme="majorBidi"/>
      <w:kern w:val="2"/>
      <w:sz w:val="24"/>
      <w:lang w:val="en-US" w:eastAsia="zh-CN" w:bidi="ar-SA"/>
    </w:rPr>
  </w:style>
  <w:style w:type="paragraph" w:styleId="7">
    <w:name w:val="annotation text"/>
    <w:basedOn w:val="1"/>
    <w:unhideWhenUsed/>
    <w:qFormat/>
    <w:uiPriority w:val="99"/>
    <w:pPr>
      <w:jc w:val="left"/>
    </w:pPr>
  </w:style>
  <w:style w:type="paragraph" w:styleId="8">
    <w:name w:val="Body Text"/>
    <w:basedOn w:val="1"/>
    <w:next w:val="9"/>
    <w:link w:val="34"/>
    <w:unhideWhenUsed/>
    <w:qFormat/>
    <w:uiPriority w:val="1"/>
    <w:pPr>
      <w:widowControl w:val="0"/>
      <w:autoSpaceDE w:val="0"/>
      <w:autoSpaceDN w:val="0"/>
      <w:adjustRightInd w:val="0"/>
      <w:snapToGrid w:val="0"/>
    </w:pPr>
    <w:rPr>
      <w:rFonts w:ascii="仿宋_GB2312" w:eastAsia="仿宋_GB2312" w:cs="仿宋_GB2312"/>
      <w:position w:val="1"/>
      <w:sz w:val="32"/>
      <w:szCs w:val="32"/>
    </w:rPr>
  </w:style>
  <w:style w:type="paragraph" w:styleId="9">
    <w:name w:val="Title"/>
    <w:basedOn w:val="1"/>
    <w:next w:val="1"/>
    <w:link w:val="33"/>
    <w:qFormat/>
    <w:uiPriority w:val="10"/>
    <w:pPr>
      <w:spacing w:before="240" w:after="240"/>
      <w:ind w:firstLine="0" w:firstLineChars="0"/>
      <w:jc w:val="center"/>
      <w:outlineLvl w:val="0"/>
    </w:pPr>
    <w:rPr>
      <w:rFonts w:asciiTheme="majorHAnsi" w:hAnsiTheme="majorHAnsi" w:eastAsiaTheme="majorEastAsia" w:cstheme="majorBidi"/>
      <w:b/>
      <w:bCs/>
      <w:sz w:val="32"/>
      <w:szCs w:val="32"/>
    </w:rPr>
  </w:style>
  <w:style w:type="paragraph" w:styleId="10">
    <w:name w:val="Balloon Text"/>
    <w:basedOn w:val="1"/>
    <w:link w:val="27"/>
    <w:unhideWhenUsed/>
    <w:qFormat/>
    <w:uiPriority w:val="99"/>
    <w:pPr>
      <w:spacing w:line="240" w:lineRule="auto"/>
    </w:pPr>
    <w:rPr>
      <w:sz w:val="18"/>
      <w:szCs w:val="18"/>
    </w:rPr>
  </w:style>
  <w:style w:type="paragraph" w:styleId="11">
    <w:name w:val="footer"/>
    <w:basedOn w:val="1"/>
    <w:link w:val="30"/>
    <w:unhideWhenUsed/>
    <w:qFormat/>
    <w:uiPriority w:val="99"/>
    <w:pPr>
      <w:tabs>
        <w:tab w:val="center" w:pos="4153"/>
        <w:tab w:val="right" w:pos="8306"/>
      </w:tabs>
      <w:snapToGrid w:val="0"/>
      <w:spacing w:line="240" w:lineRule="auto"/>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3">
    <w:name w:val="Normal (Web)"/>
    <w:basedOn w:val="1"/>
    <w:unhideWhenUsed/>
    <w:qFormat/>
    <w:uiPriority w:val="99"/>
    <w:pPr>
      <w:spacing w:before="100" w:beforeAutospacing="1" w:after="100" w:afterAutospacing="1" w:line="240" w:lineRule="auto"/>
      <w:ind w:firstLine="0" w:firstLineChars="0"/>
      <w:jc w:val="left"/>
    </w:pPr>
    <w:rPr>
      <w:rFonts w:ascii="宋体" w:hAnsi="宋体" w:cs="宋体" w:eastAsiaTheme="minorEastAsia"/>
      <w:kern w:val="0"/>
      <w:szCs w:val="24"/>
    </w:rPr>
  </w:style>
  <w:style w:type="character" w:styleId="15">
    <w:name w:val="Strong"/>
    <w:basedOn w:val="14"/>
    <w:qFormat/>
    <w:uiPriority w:val="22"/>
    <w:rPr>
      <w:b/>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PICTURE"/>
    <w:qFormat/>
    <w:uiPriority w:val="1"/>
    <w:rPr>
      <w:rFonts w:ascii="Times New Roman" w:hAnsi="Times New Roman" w:eastAsia="宋体" w:cstheme="minorBidi"/>
      <w:kern w:val="2"/>
      <w:sz w:val="24"/>
      <w:szCs w:val="21"/>
      <w:lang w:val="en-US" w:eastAsia="zh-CN" w:bidi="ar-SA"/>
    </w:rPr>
  </w:style>
  <w:style w:type="paragraph" w:customStyle="1" w:styleId="19">
    <w:name w:val="TABLE"/>
    <w:qFormat/>
    <w:uiPriority w:val="3"/>
    <w:pPr>
      <w:jc w:val="center"/>
    </w:pPr>
    <w:rPr>
      <w:rFonts w:ascii="Times New Roman" w:hAnsi="Times New Roman" w:eastAsia="宋体" w:cstheme="minorBidi"/>
      <w:kern w:val="2"/>
      <w:sz w:val="24"/>
      <w:szCs w:val="21"/>
      <w:lang w:val="en-US" w:eastAsia="zh-CN" w:bidi="ar-SA"/>
    </w:rPr>
  </w:style>
  <w:style w:type="character" w:customStyle="1" w:styleId="20">
    <w:name w:val="标题 1 字符"/>
    <w:basedOn w:val="14"/>
    <w:link w:val="2"/>
    <w:qFormat/>
    <w:uiPriority w:val="5"/>
    <w:rPr>
      <w:rFonts w:eastAsia="黑体"/>
      <w:bCs/>
      <w:kern w:val="44"/>
      <w:sz w:val="32"/>
      <w:szCs w:val="44"/>
    </w:rPr>
  </w:style>
  <w:style w:type="character" w:customStyle="1" w:styleId="21">
    <w:name w:val="标题 2 字符"/>
    <w:basedOn w:val="14"/>
    <w:link w:val="3"/>
    <w:qFormat/>
    <w:uiPriority w:val="6"/>
    <w:rPr>
      <w:rFonts w:ascii="Times New Roman" w:hAnsi="Times New Roman" w:eastAsia="黑体"/>
      <w:sz w:val="30"/>
      <w:szCs w:val="21"/>
    </w:rPr>
  </w:style>
  <w:style w:type="character" w:customStyle="1" w:styleId="22">
    <w:name w:val="标题 3 字符"/>
    <w:basedOn w:val="14"/>
    <w:link w:val="4"/>
    <w:qFormat/>
    <w:uiPriority w:val="7"/>
    <w:rPr>
      <w:rFonts w:ascii="Times New Roman" w:hAnsi="Times New Roman" w:eastAsia="黑体"/>
      <w:bCs/>
      <w:sz w:val="28"/>
      <w:szCs w:val="32"/>
    </w:rPr>
  </w:style>
  <w:style w:type="character" w:customStyle="1" w:styleId="23">
    <w:name w:val="标题 4 字符"/>
    <w:basedOn w:val="14"/>
    <w:link w:val="5"/>
    <w:qFormat/>
    <w:uiPriority w:val="8"/>
    <w:rPr>
      <w:rFonts w:ascii="Times New Roman" w:hAnsi="Times New Roman" w:eastAsia="黑体" w:cstheme="majorBidi"/>
      <w:bCs/>
      <w:sz w:val="24"/>
      <w:szCs w:val="28"/>
    </w:rPr>
  </w:style>
  <w:style w:type="paragraph" w:customStyle="1" w:styleId="24">
    <w:name w:val="表题注"/>
    <w:next w:val="1"/>
    <w:link w:val="25"/>
    <w:qFormat/>
    <w:uiPriority w:val="2"/>
    <w:pPr>
      <w:adjustRightInd w:val="0"/>
      <w:spacing w:line="360" w:lineRule="auto"/>
    </w:pPr>
    <w:rPr>
      <w:rFonts w:ascii="Times New Roman" w:hAnsi="Times New Roman" w:eastAsia="黑体" w:cstheme="majorBidi"/>
      <w:kern w:val="2"/>
      <w:sz w:val="24"/>
      <w:lang w:val="en-US" w:eastAsia="zh-CN" w:bidi="ar-SA"/>
    </w:rPr>
  </w:style>
  <w:style w:type="character" w:customStyle="1" w:styleId="25">
    <w:name w:val="表题注 Char"/>
    <w:basedOn w:val="14"/>
    <w:link w:val="24"/>
    <w:qFormat/>
    <w:uiPriority w:val="2"/>
    <w:rPr>
      <w:rFonts w:ascii="Times New Roman" w:hAnsi="Times New Roman" w:eastAsia="黑体" w:cstheme="majorBidi"/>
      <w:sz w:val="24"/>
      <w:szCs w:val="20"/>
    </w:rPr>
  </w:style>
  <w:style w:type="paragraph" w:customStyle="1" w:styleId="26">
    <w:name w:val="列表段落1"/>
    <w:basedOn w:val="1"/>
    <w:qFormat/>
    <w:uiPriority w:val="34"/>
    <w:pPr>
      <w:ind w:firstLine="420"/>
    </w:pPr>
  </w:style>
  <w:style w:type="character" w:customStyle="1" w:styleId="27">
    <w:name w:val="批注框文本 字符"/>
    <w:basedOn w:val="14"/>
    <w:link w:val="10"/>
    <w:semiHidden/>
    <w:qFormat/>
    <w:uiPriority w:val="99"/>
    <w:rPr>
      <w:rFonts w:ascii="Times New Roman" w:hAnsi="Times New Roman"/>
      <w:sz w:val="18"/>
      <w:szCs w:val="18"/>
    </w:rPr>
  </w:style>
  <w:style w:type="table" w:customStyle="1" w:styleId="28">
    <w:name w:val="三线表"/>
    <w:basedOn w:val="16"/>
    <w:qFormat/>
    <w:uiPriority w:val="99"/>
    <w:tblPr>
      <w:tblBorders>
        <w:top w:val="single" w:color="auto" w:sz="12" w:space="0"/>
        <w:bottom w:val="single" w:color="auto" w:sz="12" w:space="0"/>
        <w:insideH w:val="single" w:color="auto" w:sz="2" w:space="0"/>
        <w:insideV w:val="single" w:color="auto" w:sz="2" w:space="0"/>
      </w:tblBorders>
      <w:tblLayout w:type="fixed"/>
    </w:tblPr>
    <w:tcPr>
      <w:vAlign w:val="center"/>
    </w:tcPr>
  </w:style>
  <w:style w:type="character" w:customStyle="1" w:styleId="29">
    <w:name w:val="题注 字符"/>
    <w:basedOn w:val="14"/>
    <w:link w:val="6"/>
    <w:qFormat/>
    <w:uiPriority w:val="0"/>
    <w:rPr>
      <w:rFonts w:ascii="Times New Roman" w:hAnsi="Times New Roman" w:eastAsia="黑体" w:cstheme="majorBidi"/>
      <w:sz w:val="24"/>
      <w:szCs w:val="20"/>
    </w:rPr>
  </w:style>
  <w:style w:type="character" w:customStyle="1" w:styleId="30">
    <w:name w:val="页脚 字符"/>
    <w:basedOn w:val="14"/>
    <w:link w:val="11"/>
    <w:qFormat/>
    <w:uiPriority w:val="99"/>
    <w:rPr>
      <w:rFonts w:ascii="Times New Roman" w:hAnsi="Times New Roman"/>
      <w:sz w:val="18"/>
      <w:szCs w:val="18"/>
    </w:rPr>
  </w:style>
  <w:style w:type="character" w:customStyle="1" w:styleId="31">
    <w:name w:val="页眉 字符"/>
    <w:basedOn w:val="14"/>
    <w:link w:val="12"/>
    <w:qFormat/>
    <w:uiPriority w:val="99"/>
    <w:rPr>
      <w:rFonts w:ascii="Times New Roman" w:hAnsi="Times New Roman"/>
      <w:sz w:val="18"/>
      <w:szCs w:val="18"/>
    </w:rPr>
  </w:style>
  <w:style w:type="table" w:customStyle="1" w:styleId="32">
    <w:name w:val="样式1"/>
    <w:basedOn w:val="16"/>
    <w:qFormat/>
    <w:uiPriority w:val="99"/>
    <w:pPr>
      <w:jc w:val="center"/>
      <w:textAlignment w:val="center"/>
    </w:pPr>
    <w:tblPr>
      <w:jc w:val="center"/>
      <w:tblBorders>
        <w:insideH w:val="single" w:color="auto" w:sz="6" w:space="0"/>
        <w:insideV w:val="single" w:color="auto" w:sz="6" w:space="0"/>
      </w:tblBorders>
      <w:tblLayout w:type="fixed"/>
    </w:tblPr>
    <w:trPr>
      <w:jc w:val="center"/>
    </w:trPr>
    <w:tcPr>
      <w:vAlign w:val="center"/>
    </w:tcPr>
    <w:tblStylePr w:type="firstRow">
      <w:tblPr>
        <w:tblLayout w:type="fixed"/>
      </w:tblPr>
      <w:tcPr>
        <w:tcBorders>
          <w:top w:val="single" w:color="auto" w:sz="8" w:space="0"/>
          <w:left w:val="nil"/>
          <w:bottom w:val="nil"/>
          <w:right w:val="nil"/>
          <w:insideH w:val="single" w:sz="4" w:space="0"/>
          <w:insideV w:val="single" w:sz="4" w:space="0"/>
          <w:tl2br w:val="nil"/>
          <w:tr2bl w:val="nil"/>
        </w:tcBorders>
      </w:tcPr>
    </w:tblStylePr>
    <w:tblStylePr w:type="lastRow">
      <w:tblPr>
        <w:tblLayout w:type="fixed"/>
      </w:tblPr>
      <w:tcPr>
        <w:tcBorders>
          <w:top w:val="nil"/>
          <w:left w:val="nil"/>
          <w:bottom w:val="single" w:color="auto" w:sz="8" w:space="0"/>
          <w:right w:val="nil"/>
          <w:insideH w:val="nil"/>
          <w:insideV w:val="nil"/>
          <w:tl2br w:val="nil"/>
          <w:tr2bl w:val="nil"/>
        </w:tcBorders>
      </w:tcPr>
    </w:tblStylePr>
  </w:style>
  <w:style w:type="character" w:customStyle="1" w:styleId="33">
    <w:name w:val="标题 字符"/>
    <w:basedOn w:val="14"/>
    <w:link w:val="9"/>
    <w:qFormat/>
    <w:uiPriority w:val="10"/>
    <w:rPr>
      <w:rFonts w:asciiTheme="majorHAnsi" w:hAnsiTheme="majorHAnsi" w:eastAsiaTheme="majorEastAsia" w:cstheme="majorBidi"/>
      <w:b/>
      <w:bCs/>
      <w:sz w:val="32"/>
      <w:szCs w:val="32"/>
    </w:rPr>
  </w:style>
  <w:style w:type="character" w:customStyle="1" w:styleId="34">
    <w:name w:val="正文文本 字符"/>
    <w:basedOn w:val="14"/>
    <w:link w:val="8"/>
    <w:unhideWhenUsed/>
    <w:qFormat/>
    <w:locked/>
    <w:uiPriority w:val="1"/>
    <w:rPr>
      <w:rFonts w:ascii="仿宋_GB2312" w:eastAsia="仿宋_GB2312" w:cs="仿宋_GB2312"/>
      <w:position w:val="1"/>
      <w:sz w:val="32"/>
      <w:szCs w:val="32"/>
    </w:rPr>
  </w:style>
  <w:style w:type="character" w:customStyle="1" w:styleId="35">
    <w:name w:val="正文文本 Char1"/>
    <w:basedOn w:val="14"/>
    <w:semiHidden/>
    <w:qFormat/>
    <w:uiPriority w:val="99"/>
  </w:style>
  <w:style w:type="paragraph" w:customStyle="1" w:styleId="36">
    <w:name w:val="修订1"/>
    <w:hidden/>
    <w:semiHidden/>
    <w:qFormat/>
    <w:uiPriority w:val="99"/>
    <w:rPr>
      <w:rFonts w:ascii="Times New Roman" w:hAnsi="Times New Roman" w:eastAsia="宋体" w:cstheme="minorBidi"/>
      <w:kern w:val="2"/>
      <w:sz w:val="24"/>
      <w:szCs w:val="21"/>
      <w:lang w:val="en-US" w:eastAsia="zh-CN" w:bidi="ar-SA"/>
    </w:rPr>
  </w:style>
  <w:style w:type="paragraph" w:customStyle="1" w:styleId="37">
    <w:name w:val="Revision"/>
    <w:hidden/>
    <w:semiHidden/>
    <w:qFormat/>
    <w:uiPriority w:val="99"/>
    <w:rPr>
      <w:rFonts w:ascii="Times New Roman" w:hAnsi="Times New Roman" w:eastAsia="宋体" w:cstheme="minorBidi"/>
      <w:kern w:val="2"/>
      <w:sz w:val="24"/>
      <w:szCs w:val="21"/>
      <w:lang w:val="en-US" w:eastAsia="zh-CN" w:bidi="ar-SA"/>
    </w:rPr>
  </w:style>
  <w:style w:type="paragraph" w:customStyle="1" w:styleId="38">
    <w:name w:val="Default"/>
    <w:unhideWhenUsed/>
    <w:qFormat/>
    <w:uiPriority w:val="99"/>
    <w:pPr>
      <w:widowControl w:val="0"/>
      <w:autoSpaceDE w:val="0"/>
      <w:autoSpaceDN w:val="0"/>
      <w:adjustRightInd w:val="0"/>
      <w:spacing w:beforeLines="0" w:afterLines="0"/>
    </w:pPr>
    <w:rPr>
      <w:rFonts w:hint="default"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700</Words>
  <Characters>3995</Characters>
  <Lines>33</Lines>
  <Paragraphs>9</Paragraphs>
  <ScaleCrop>false</ScaleCrop>
  <LinksUpToDate>false</LinksUpToDate>
  <CharactersWithSpaces>4686</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2022-11-29T10:47:00Z</dcterms:created>
  <dc:creator>lenovo</dc:creator>
  <cp:lastModifiedBy>廖基远</cp:lastModifiedBy>
  <dcterms:modified xsi:type="dcterms:W3CDTF">2023-05-19T07:47:50Z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4AD5A9A44EDC442BA7533213617494CD</vt:lpwstr>
  </property>
</Properties>
</file>